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r w:rsidR="003468F6" w:rsidRPr="0087552C">
        <w:rPr>
          <w:rFonts w:eastAsia="宋体"/>
          <w:lang w:eastAsia="zh-CN"/>
        </w:rPr>
        <w:t>d</w:t>
      </w:r>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9E15CE" w:rsidRDefault="003468F6" w:rsidP="007224D8">
            <w:pPr>
              <w:spacing w:beforeLines="50" w:before="180"/>
              <w:rPr>
                <w:rFonts w:ascii="PMingLiU" w:hAnsi="PMingLiU"/>
                <w:lang w:eastAsia="zh-CN"/>
              </w:rPr>
            </w:pPr>
            <w:bookmarkStart w:id="0" w:name="_Toc504066322"/>
            <w:r w:rsidRPr="001C23EA">
              <w:rPr>
                <w:rFonts w:ascii="微软雅黑" w:eastAsia="微软雅黑" w:hAnsi="微软雅黑" w:hint="eastAsia"/>
                <w:b/>
                <w:color w:val="000000" w:themeColor="text1"/>
                <w:sz w:val="36"/>
                <w:lang w:eastAsia="zh-CN"/>
              </w:rPr>
              <w:t>冠力日参：</w:t>
            </w:r>
            <w:bookmarkStart w:id="1" w:name="_GoBack"/>
            <w:r w:rsidR="007224D8" w:rsidRPr="007224D8">
              <w:rPr>
                <w:rFonts w:ascii="微软雅黑" w:eastAsia="微软雅黑" w:hAnsi="微软雅黑" w:hint="eastAsia"/>
                <w:b/>
                <w:color w:val="000000" w:themeColor="text1"/>
                <w:sz w:val="36"/>
                <w:lang w:eastAsia="zh-CN"/>
              </w:rPr>
              <w:t>英国央行上调基准利率至</w:t>
            </w:r>
            <w:r w:rsidR="007224D8" w:rsidRPr="007224D8">
              <w:rPr>
                <w:rFonts w:ascii="微软雅黑" w:eastAsia="微软雅黑" w:hAnsi="微软雅黑"/>
                <w:b/>
                <w:color w:val="000000" w:themeColor="text1"/>
                <w:sz w:val="36"/>
                <w:lang w:eastAsia="zh-CN"/>
              </w:rPr>
              <w:t>5.25%</w:t>
            </w:r>
            <w:bookmarkEnd w:id="1"/>
            <w:r w:rsidR="00BF6372" w:rsidRPr="00BF6372">
              <w:rPr>
                <w:rFonts w:eastAsia="宋体"/>
                <w:lang w:eastAsia="zh-CN"/>
              </w:rPr>
              <w:t xml:space="preserve"> </w:t>
            </w:r>
          </w:p>
        </w:tc>
        <w:tc>
          <w:tcPr>
            <w:tcW w:w="2551" w:type="dxa"/>
            <w:vMerge w:val="restart"/>
            <w:shd w:val="clear" w:color="auto" w:fill="auto"/>
          </w:tcPr>
          <w:p w:rsidR="00981D51" w:rsidRDefault="003468F6"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335A79">
              <w:rPr>
                <w:rFonts w:ascii="微软雅黑" w:eastAsia="微软雅黑" w:hAnsi="微软雅黑"/>
                <w:noProof/>
                <w:sz w:val="21"/>
                <w:lang w:eastAsia="zh-CN"/>
              </w:rPr>
              <w:t>2023/8/3</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3468F6"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3468F6"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Zihan Shang</w:t>
            </w:r>
          </w:p>
          <w:p w:rsidR="003E31AA" w:rsidRPr="00C22C78" w:rsidRDefault="003468F6"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3" w:history="1">
              <w:r w:rsidR="003468F6"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102EF1">
              <w:trPr>
                <w:trHeight w:val="11944"/>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617998"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4B30B9" w:rsidRPr="00673303" w:rsidRDefault="00426890" w:rsidP="001455B7">
                        <w:pPr>
                          <w:tabs>
                            <w:tab w:val="left" w:pos="5175"/>
                          </w:tabs>
                          <w:snapToGrid w:val="0"/>
                          <w:ind w:rightChars="73" w:right="175"/>
                          <w:jc w:val="both"/>
                          <w:rPr>
                            <w:rFonts w:ascii="微软雅黑" w:eastAsia="微软雅黑" w:hAnsi="微软雅黑"/>
                            <w:sz w:val="21"/>
                            <w:szCs w:val="21"/>
                            <w:shd w:val="clear" w:color="auto" w:fill="FFFFFF"/>
                          </w:rPr>
                        </w:pPr>
                        <w:r w:rsidRPr="00426890">
                          <w:rPr>
                            <w:rFonts w:ascii="微软雅黑" w:eastAsia="微软雅黑" w:hAnsi="微软雅黑" w:hint="eastAsia"/>
                            <w:sz w:val="21"/>
                            <w:szCs w:val="21"/>
                            <w:shd w:val="clear" w:color="auto" w:fill="FFFFFF"/>
                            <w:lang w:eastAsia="zh-CN"/>
                          </w:rPr>
                          <w:t>美国遭信评机构「惠誉」调降债信评等，这是</w:t>
                        </w:r>
                        <w:r w:rsidRPr="00426890">
                          <w:rPr>
                            <w:rFonts w:ascii="微软雅黑" w:eastAsia="微软雅黑" w:hAnsi="微软雅黑"/>
                            <w:sz w:val="21"/>
                            <w:szCs w:val="21"/>
                            <w:shd w:val="clear" w:color="auto" w:fill="FFFFFF"/>
                            <w:lang w:eastAsia="zh-CN"/>
                          </w:rPr>
                          <w:t>12</w:t>
                        </w:r>
                        <w:r w:rsidRPr="00426890">
                          <w:rPr>
                            <w:rFonts w:ascii="微软雅黑" w:eastAsia="微软雅黑" w:hAnsi="微软雅黑" w:hint="eastAsia"/>
                            <w:sz w:val="21"/>
                            <w:szCs w:val="21"/>
                            <w:shd w:val="clear" w:color="auto" w:fill="FFFFFF"/>
                            <w:lang w:eastAsia="zh-CN"/>
                          </w:rPr>
                          <w:t>年来第一次，美股开低走低，周四的</w:t>
                        </w:r>
                        <w:r>
                          <w:rPr>
                            <w:rFonts w:ascii="微软雅黑" w:eastAsia="微软雅黑" w:hAnsi="微软雅黑" w:hint="eastAsia"/>
                            <w:sz w:val="21"/>
                            <w:szCs w:val="21"/>
                            <w:shd w:val="clear" w:color="auto" w:fill="FFFFFF"/>
                            <w:lang w:eastAsia="zh-CN"/>
                          </w:rPr>
                          <w:t>亚洲股市也大多</w:t>
                        </w:r>
                        <w:r w:rsidRPr="00426890">
                          <w:rPr>
                            <w:rFonts w:ascii="微软雅黑" w:eastAsia="微软雅黑" w:hAnsi="微软雅黑" w:hint="eastAsia"/>
                            <w:sz w:val="21"/>
                            <w:szCs w:val="21"/>
                            <w:shd w:val="clear" w:color="auto" w:fill="FFFFFF"/>
                            <w:lang w:eastAsia="zh-CN"/>
                          </w:rPr>
                          <w:t>倒地</w:t>
                        </w:r>
                        <w:r w:rsidRPr="002E5D88">
                          <w:rPr>
                            <w:rFonts w:ascii="微软雅黑" w:eastAsia="微软雅黑" w:hAnsi="微软雅黑" w:hint="eastAsia"/>
                            <w:sz w:val="21"/>
                            <w:szCs w:val="21"/>
                            <w:shd w:val="clear" w:color="auto" w:fill="FFFFFF"/>
                            <w:lang w:eastAsia="zh-CN"/>
                          </w:rPr>
                          <w:t>。</w:t>
                        </w:r>
                        <w:r w:rsidR="00DE2EB0" w:rsidRPr="00A61A8D">
                          <w:rPr>
                            <w:rFonts w:ascii="微软雅黑" w:eastAsia="微软雅黑" w:hAnsi="微软雅黑" w:cs="Arial" w:hint="eastAsia"/>
                            <w:sz w:val="21"/>
                            <w:szCs w:val="21"/>
                          </w:rPr>
                          <w:t>恒</w:t>
                        </w:r>
                        <w:r w:rsidR="00617998" w:rsidRPr="00A61A8D">
                          <w:rPr>
                            <w:rFonts w:ascii="微软雅黑" w:eastAsia="微软雅黑" w:hAnsi="微软雅黑" w:cs="Arial" w:hint="eastAsia"/>
                            <w:sz w:val="21"/>
                            <w:szCs w:val="21"/>
                          </w:rPr>
                          <w:t>生指数</w:t>
                        </w:r>
                        <w:r w:rsidR="00F22B36" w:rsidRPr="00C24838">
                          <w:rPr>
                            <w:rFonts w:ascii="微软雅黑" w:eastAsia="微软雅黑" w:hAnsi="微软雅黑" w:cs="Arial" w:hint="eastAsia"/>
                            <w:sz w:val="21"/>
                            <w:szCs w:val="21"/>
                          </w:rPr>
                          <w:t>下跌</w:t>
                        </w:r>
                        <w:r>
                          <w:rPr>
                            <w:rFonts w:ascii="微软雅黑" w:eastAsia="微软雅黑" w:hAnsi="微软雅黑" w:cs="Arial"/>
                            <w:sz w:val="21"/>
                            <w:szCs w:val="21"/>
                          </w:rPr>
                          <w:t>0.49</w:t>
                        </w:r>
                        <w:r w:rsidR="00D85943" w:rsidRPr="00CA13B4">
                          <w:rPr>
                            <w:rFonts w:ascii="微软雅黑" w:eastAsia="微软雅黑" w:hAnsi="微软雅黑" w:cs="Arial"/>
                            <w:sz w:val="21"/>
                            <w:szCs w:val="21"/>
                          </w:rPr>
                          <w:t>%</w:t>
                        </w:r>
                        <w:r w:rsidR="00FC5ED0" w:rsidRPr="005F1D54">
                          <w:rPr>
                            <w:rFonts w:ascii="微软雅黑" w:eastAsia="微软雅黑" w:hAnsi="微软雅黑" w:cs="Arial" w:hint="eastAsia"/>
                            <w:sz w:val="21"/>
                            <w:szCs w:val="21"/>
                          </w:rPr>
                          <w:t>，</w:t>
                        </w:r>
                        <w:r w:rsidR="0057484F" w:rsidRPr="005F1D54">
                          <w:rPr>
                            <w:rFonts w:ascii="微软雅黑" w:eastAsia="微软雅黑" w:hAnsi="微软雅黑" w:cs="Arial" w:hint="eastAsia"/>
                            <w:sz w:val="21"/>
                            <w:szCs w:val="21"/>
                          </w:rPr>
                          <w:t>上</w:t>
                        </w:r>
                        <w:r w:rsidR="0057484F" w:rsidRPr="0020446A">
                          <w:rPr>
                            <w:rFonts w:ascii="微软雅黑" w:eastAsia="微软雅黑" w:hAnsi="微软雅黑" w:cs="Arial" w:hint="eastAsia"/>
                            <w:sz w:val="21"/>
                            <w:szCs w:val="21"/>
                          </w:rPr>
                          <w:t>证指</w:t>
                        </w:r>
                        <w:r w:rsidR="00A41BC4" w:rsidRPr="0020446A">
                          <w:rPr>
                            <w:rFonts w:ascii="微软雅黑" w:eastAsia="微软雅黑" w:hAnsi="微软雅黑" w:cs="Arial" w:hint="eastAsia"/>
                            <w:sz w:val="21"/>
                            <w:szCs w:val="21"/>
                          </w:rPr>
                          <w:t>数</w:t>
                        </w:r>
                        <w:r>
                          <w:rPr>
                            <w:rFonts w:ascii="微软雅黑" w:eastAsia="微软雅黑" w:hAnsi="微软雅黑" w:cs="Arial" w:hint="eastAsia"/>
                            <w:sz w:val="21"/>
                            <w:szCs w:val="21"/>
                          </w:rPr>
                          <w:t>上涨</w:t>
                        </w:r>
                        <w:r>
                          <w:rPr>
                            <w:rFonts w:ascii="微软雅黑" w:eastAsia="微软雅黑" w:hAnsi="微软雅黑" w:cs="Arial"/>
                            <w:sz w:val="21"/>
                            <w:szCs w:val="21"/>
                          </w:rPr>
                          <w:t>0.58</w:t>
                        </w:r>
                        <w:r w:rsidR="000C6C59" w:rsidRPr="003F03D7">
                          <w:rPr>
                            <w:rFonts w:ascii="微软雅黑" w:eastAsia="微软雅黑" w:hAnsi="微软雅黑" w:cs="Arial"/>
                            <w:sz w:val="21"/>
                            <w:szCs w:val="21"/>
                          </w:rPr>
                          <w:t>%</w:t>
                        </w:r>
                        <w:r w:rsidR="00A41BC4" w:rsidRPr="00CA13B4">
                          <w:rPr>
                            <w:rFonts w:ascii="微软雅黑" w:eastAsia="微软雅黑" w:hAnsi="微软雅黑" w:cs="Arial" w:hint="eastAsia"/>
                            <w:sz w:val="21"/>
                            <w:szCs w:val="21"/>
                          </w:rPr>
                          <w:t>，</w:t>
                        </w:r>
                        <w:r w:rsidR="00676141" w:rsidRPr="0020446A">
                          <w:rPr>
                            <w:rFonts w:ascii="微软雅黑" w:eastAsia="微软雅黑" w:hAnsi="微软雅黑" w:cs="Arial" w:hint="eastAsia"/>
                            <w:sz w:val="21"/>
                            <w:szCs w:val="21"/>
                          </w:rPr>
                          <w:t>日经</w:t>
                        </w:r>
                        <w:r w:rsidR="00676141" w:rsidRPr="0020446A">
                          <w:rPr>
                            <w:rFonts w:ascii="微软雅黑" w:eastAsia="微软雅黑" w:hAnsi="微软雅黑" w:cs="Arial"/>
                            <w:sz w:val="21"/>
                            <w:szCs w:val="21"/>
                          </w:rPr>
                          <w:t>225</w:t>
                        </w:r>
                        <w:r w:rsidR="000C6C59">
                          <w:rPr>
                            <w:rFonts w:ascii="微软雅黑" w:eastAsia="微软雅黑" w:hAnsi="微软雅黑" w:cs="Arial" w:hint="eastAsia"/>
                            <w:sz w:val="21"/>
                            <w:szCs w:val="21"/>
                          </w:rPr>
                          <w:t>下跌</w:t>
                        </w:r>
                        <w:r>
                          <w:rPr>
                            <w:rFonts w:ascii="微软雅黑" w:eastAsia="微软雅黑" w:hAnsi="微软雅黑" w:cs="Arial"/>
                            <w:sz w:val="21"/>
                            <w:szCs w:val="21"/>
                          </w:rPr>
                          <w:t>1.68</w:t>
                        </w:r>
                        <w:r w:rsidR="00D85943" w:rsidRPr="003F03D7">
                          <w:rPr>
                            <w:rFonts w:ascii="微软雅黑" w:eastAsia="微软雅黑" w:hAnsi="微软雅黑" w:cs="Arial"/>
                            <w:sz w:val="21"/>
                            <w:szCs w:val="21"/>
                          </w:rPr>
                          <w:t>%</w:t>
                        </w:r>
                        <w:r w:rsidR="001D4487" w:rsidRPr="0020446A">
                          <w:rPr>
                            <w:rFonts w:ascii="微软雅黑" w:eastAsia="微软雅黑" w:hAnsi="微软雅黑" w:cs="Arial" w:hint="eastAsia"/>
                            <w:sz w:val="21"/>
                            <w:szCs w:val="21"/>
                          </w:rPr>
                          <w:t>。</w:t>
                        </w:r>
                      </w:p>
                      <w:p w:rsidR="00BB4664" w:rsidRPr="003A6514" w:rsidRDefault="00BB4664" w:rsidP="001455B7">
                        <w:pPr>
                          <w:tabs>
                            <w:tab w:val="left" w:pos="5175"/>
                          </w:tabs>
                          <w:snapToGrid w:val="0"/>
                          <w:ind w:rightChars="73" w:right="175"/>
                          <w:jc w:val="both"/>
                          <w:rPr>
                            <w:rFonts w:ascii="微软雅黑" w:eastAsia="微软雅黑" w:hAnsi="微软雅黑" w:cs="Arial"/>
                            <w:sz w:val="21"/>
                            <w:szCs w:val="21"/>
                          </w:rPr>
                        </w:pPr>
                      </w:p>
                      <w:p w:rsidR="00424F12" w:rsidRDefault="000072FE" w:rsidP="003C003B">
                        <w:pPr>
                          <w:tabs>
                            <w:tab w:val="left" w:pos="5175"/>
                            <w:tab w:val="left" w:pos="5715"/>
                          </w:tabs>
                          <w:snapToGrid w:val="0"/>
                          <w:ind w:rightChars="73" w:right="175"/>
                          <w:jc w:val="both"/>
                          <w:rPr>
                            <w:rFonts w:ascii="微软雅黑" w:eastAsia="微软雅黑" w:hAnsi="微软雅黑" w:cs="Arial"/>
                            <w:sz w:val="21"/>
                            <w:szCs w:val="21"/>
                          </w:rPr>
                        </w:pPr>
                        <w:r>
                          <w:rPr>
                            <w:rFonts w:ascii="微软雅黑" w:eastAsia="微软雅黑" w:hAnsi="微软雅黑" w:cs="Arial" w:hint="eastAsia"/>
                            <w:sz w:val="21"/>
                            <w:szCs w:val="21"/>
                            <w:lang w:eastAsia="zh-CN"/>
                          </w:rPr>
                          <w:t>欧洲股市周四</w:t>
                        </w:r>
                        <w:r w:rsidRPr="000072FE">
                          <w:rPr>
                            <w:rFonts w:ascii="微软雅黑" w:eastAsia="微软雅黑" w:hAnsi="微软雅黑" w:cs="Arial" w:hint="eastAsia"/>
                            <w:sz w:val="21"/>
                            <w:szCs w:val="21"/>
                            <w:lang w:eastAsia="zh-CN"/>
                          </w:rPr>
                          <w:t>延续跌势，企业业绩令市场失望，加上美国国债收益率上升，不利大市表现</w:t>
                        </w:r>
                        <w:r w:rsidRPr="005E0554">
                          <w:rPr>
                            <w:rFonts w:ascii="微软雅黑" w:eastAsia="微软雅黑" w:hAnsi="微软雅黑" w:cs="Arial" w:hint="eastAsia"/>
                            <w:sz w:val="21"/>
                            <w:szCs w:val="21"/>
                            <w:lang w:eastAsia="zh-CN"/>
                          </w:rPr>
                          <w:t>。</w:t>
                        </w:r>
                        <w:r w:rsidR="00360DAE" w:rsidRPr="00360DAE">
                          <w:rPr>
                            <w:rFonts w:ascii="微软雅黑" w:eastAsia="微软雅黑" w:hAnsi="微软雅黑" w:cs="Arial" w:hint="eastAsia"/>
                            <w:sz w:val="21"/>
                            <w:szCs w:val="21"/>
                          </w:rPr>
                          <w:t>英国</w:t>
                        </w:r>
                        <w:r w:rsidR="00360DAE" w:rsidRPr="00360DAE">
                          <w:rPr>
                            <w:rFonts w:ascii="微软雅黑" w:eastAsia="微软雅黑" w:hAnsi="微软雅黑" w:cs="Arial"/>
                            <w:sz w:val="21"/>
                            <w:szCs w:val="21"/>
                          </w:rPr>
                          <w:t>FTSE100</w:t>
                        </w:r>
                        <w:r w:rsidR="00360DAE" w:rsidRPr="00360DAE">
                          <w:rPr>
                            <w:rFonts w:ascii="微软雅黑" w:eastAsia="微软雅黑" w:hAnsi="微软雅黑" w:cs="Arial" w:hint="eastAsia"/>
                            <w:sz w:val="21"/>
                            <w:szCs w:val="21"/>
                          </w:rPr>
                          <w:t>下跌</w:t>
                        </w:r>
                        <w:r w:rsidR="00360DAE" w:rsidRPr="00360DAE">
                          <w:rPr>
                            <w:rFonts w:ascii="微软雅黑" w:eastAsia="微软雅黑" w:hAnsi="微软雅黑" w:cs="Arial"/>
                            <w:sz w:val="21"/>
                            <w:szCs w:val="21"/>
                          </w:rPr>
                          <w:t>0.43%</w:t>
                        </w:r>
                        <w:r w:rsidR="00360DAE" w:rsidRPr="00360DAE">
                          <w:rPr>
                            <w:rFonts w:ascii="微软雅黑" w:eastAsia="微软雅黑" w:hAnsi="微软雅黑" w:cs="Arial" w:hint="eastAsia"/>
                            <w:sz w:val="21"/>
                            <w:szCs w:val="21"/>
                          </w:rPr>
                          <w:t>，德国</w:t>
                        </w:r>
                        <w:r w:rsidR="00360DAE" w:rsidRPr="00360DAE">
                          <w:rPr>
                            <w:rFonts w:ascii="微软雅黑" w:eastAsia="微软雅黑" w:hAnsi="微软雅黑" w:cs="Arial"/>
                            <w:sz w:val="21"/>
                            <w:szCs w:val="21"/>
                          </w:rPr>
                          <w:t>DAX</w:t>
                        </w:r>
                        <w:r w:rsidR="00360DAE" w:rsidRPr="00360DAE">
                          <w:rPr>
                            <w:rFonts w:ascii="微软雅黑" w:eastAsia="微软雅黑" w:hAnsi="微软雅黑" w:cs="Arial" w:hint="eastAsia"/>
                            <w:sz w:val="21"/>
                            <w:szCs w:val="21"/>
                          </w:rPr>
                          <w:t>下跌</w:t>
                        </w:r>
                        <w:r w:rsidR="00360DAE" w:rsidRPr="00360DAE">
                          <w:rPr>
                            <w:rFonts w:ascii="微软雅黑" w:eastAsia="微软雅黑" w:hAnsi="微软雅黑" w:cs="Arial"/>
                            <w:sz w:val="21"/>
                            <w:szCs w:val="21"/>
                          </w:rPr>
                          <w:t>0.79%</w:t>
                        </w:r>
                        <w:r w:rsidR="00360DAE" w:rsidRPr="00360DAE">
                          <w:rPr>
                            <w:rFonts w:ascii="微软雅黑" w:eastAsia="微软雅黑" w:hAnsi="微软雅黑" w:cs="Arial" w:hint="eastAsia"/>
                            <w:sz w:val="21"/>
                            <w:szCs w:val="21"/>
                          </w:rPr>
                          <w:t>，法国</w:t>
                        </w:r>
                        <w:r w:rsidR="00360DAE" w:rsidRPr="00360DAE">
                          <w:rPr>
                            <w:rFonts w:ascii="微软雅黑" w:eastAsia="微软雅黑" w:hAnsi="微软雅黑" w:cs="Arial"/>
                            <w:sz w:val="21"/>
                            <w:szCs w:val="21"/>
                          </w:rPr>
                          <w:t>CAC40</w:t>
                        </w:r>
                        <w:r w:rsidR="00360DAE" w:rsidRPr="00360DAE">
                          <w:rPr>
                            <w:rFonts w:ascii="微软雅黑" w:eastAsia="微软雅黑" w:hAnsi="微软雅黑" w:cs="Arial" w:hint="eastAsia"/>
                            <w:sz w:val="21"/>
                            <w:szCs w:val="21"/>
                          </w:rPr>
                          <w:t>下跌</w:t>
                        </w:r>
                        <w:r w:rsidR="00360DAE" w:rsidRPr="00360DAE">
                          <w:rPr>
                            <w:rFonts w:ascii="微软雅黑" w:eastAsia="微软雅黑" w:hAnsi="微软雅黑" w:cs="Arial"/>
                            <w:sz w:val="21"/>
                            <w:szCs w:val="21"/>
                          </w:rPr>
                          <w:t>0.72%</w:t>
                        </w:r>
                        <w:r w:rsidR="00360DAE" w:rsidRPr="00360DAE">
                          <w:rPr>
                            <w:rFonts w:ascii="微软雅黑" w:eastAsia="微软雅黑" w:hAnsi="微软雅黑" w:cs="Arial" w:hint="eastAsia"/>
                            <w:sz w:val="21"/>
                            <w:szCs w:val="21"/>
                          </w:rPr>
                          <w:t>。</w:t>
                        </w:r>
                      </w:p>
                      <w:p w:rsidR="00360DAE" w:rsidRPr="00870220" w:rsidRDefault="00360DAE" w:rsidP="003C003B">
                        <w:pPr>
                          <w:tabs>
                            <w:tab w:val="left" w:pos="5175"/>
                            <w:tab w:val="left" w:pos="5715"/>
                          </w:tabs>
                          <w:snapToGrid w:val="0"/>
                          <w:ind w:rightChars="73" w:right="175"/>
                          <w:jc w:val="both"/>
                          <w:rPr>
                            <w:rFonts w:ascii="微软雅黑" w:eastAsia="微软雅黑" w:hAnsi="微软雅黑" w:cs="Arial" w:hint="eastAsia"/>
                            <w:sz w:val="21"/>
                            <w:szCs w:val="21"/>
                          </w:rPr>
                        </w:pPr>
                      </w:p>
                      <w:p w:rsidR="002B7916" w:rsidRDefault="00F819AC"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rPr>
                          <w:t>美国</w:t>
                        </w:r>
                        <w:r w:rsidR="000072FE">
                          <w:rPr>
                            <w:rFonts w:ascii="微软雅黑" w:eastAsia="微软雅黑" w:hAnsi="微软雅黑" w:cs="Arial" w:hint="eastAsia"/>
                            <w:sz w:val="21"/>
                            <w:szCs w:val="21"/>
                            <w:lang w:eastAsia="zh-CN"/>
                          </w:rPr>
                          <w:t>股市</w:t>
                        </w:r>
                        <w:r w:rsidR="000072FE" w:rsidRPr="000072FE">
                          <w:rPr>
                            <w:rFonts w:ascii="微软雅黑" w:eastAsia="微软雅黑" w:hAnsi="微软雅黑" w:cs="Arial" w:hint="eastAsia"/>
                            <w:sz w:val="21"/>
                            <w:szCs w:val="21"/>
                            <w:lang w:eastAsia="zh-CN"/>
                          </w:rPr>
                          <w:t>周四小幅走低，延续了最近的跌势，因为国债收益率上升打压了市场的风险偏好</w:t>
                        </w:r>
                        <w:r w:rsidR="000072FE" w:rsidRPr="00974395">
                          <w:rPr>
                            <w:rFonts w:ascii="微软雅黑" w:eastAsia="微软雅黑" w:hAnsi="微软雅黑" w:cs="Arial" w:hint="eastAsia"/>
                            <w:sz w:val="21"/>
                            <w:szCs w:val="21"/>
                            <w:lang w:eastAsia="zh-CN"/>
                          </w:rPr>
                          <w:t>。</w:t>
                        </w:r>
                        <w:r w:rsidR="00360DAE" w:rsidRPr="00360DAE">
                          <w:rPr>
                            <w:rFonts w:ascii="微软雅黑" w:eastAsia="微软雅黑" w:hAnsi="微软雅黑" w:cs="Arial" w:hint="eastAsia"/>
                            <w:sz w:val="21"/>
                            <w:szCs w:val="21"/>
                            <w:lang w:eastAsia="zh-CN"/>
                          </w:rPr>
                          <w:t>标普</w:t>
                        </w:r>
                        <w:r w:rsidR="00360DAE" w:rsidRPr="00360DAE">
                          <w:rPr>
                            <w:rFonts w:ascii="微软雅黑" w:eastAsia="微软雅黑" w:hAnsi="微软雅黑" w:cs="Arial"/>
                            <w:sz w:val="21"/>
                            <w:szCs w:val="21"/>
                            <w:lang w:eastAsia="zh-CN"/>
                          </w:rPr>
                          <w:t>500</w:t>
                        </w:r>
                        <w:r w:rsidR="00360DAE" w:rsidRPr="00360DAE">
                          <w:rPr>
                            <w:rFonts w:ascii="微软雅黑" w:eastAsia="微软雅黑" w:hAnsi="微软雅黑" w:cs="Arial" w:hint="eastAsia"/>
                            <w:sz w:val="21"/>
                            <w:szCs w:val="21"/>
                            <w:lang w:eastAsia="zh-CN"/>
                          </w:rPr>
                          <w:t>下跌</w:t>
                        </w:r>
                        <w:r w:rsidR="00360DAE" w:rsidRPr="00360DAE">
                          <w:rPr>
                            <w:rFonts w:ascii="微软雅黑" w:eastAsia="微软雅黑" w:hAnsi="微软雅黑" w:cs="Arial"/>
                            <w:sz w:val="21"/>
                            <w:szCs w:val="21"/>
                            <w:lang w:eastAsia="zh-CN"/>
                          </w:rPr>
                          <w:t>0.25%</w:t>
                        </w:r>
                        <w:r w:rsidR="00360DAE" w:rsidRPr="00360DAE">
                          <w:rPr>
                            <w:rFonts w:ascii="微软雅黑" w:eastAsia="微软雅黑" w:hAnsi="微软雅黑" w:cs="Arial" w:hint="eastAsia"/>
                            <w:sz w:val="21"/>
                            <w:szCs w:val="21"/>
                            <w:lang w:eastAsia="zh-CN"/>
                          </w:rPr>
                          <w:t>，道琼斯指数下跌</w:t>
                        </w:r>
                        <w:r w:rsidR="00360DAE" w:rsidRPr="00360DAE">
                          <w:rPr>
                            <w:rFonts w:ascii="微软雅黑" w:eastAsia="微软雅黑" w:hAnsi="微软雅黑" w:cs="Arial"/>
                            <w:sz w:val="21"/>
                            <w:szCs w:val="21"/>
                            <w:lang w:eastAsia="zh-CN"/>
                          </w:rPr>
                          <w:t>0.19%</w:t>
                        </w:r>
                        <w:r w:rsidR="00360DAE" w:rsidRPr="00360DAE">
                          <w:rPr>
                            <w:rFonts w:ascii="微软雅黑" w:eastAsia="微软雅黑" w:hAnsi="微软雅黑" w:cs="Arial" w:hint="eastAsia"/>
                            <w:sz w:val="21"/>
                            <w:szCs w:val="21"/>
                            <w:lang w:eastAsia="zh-CN"/>
                          </w:rPr>
                          <w:t>。</w:t>
                        </w:r>
                      </w:p>
                      <w:p w:rsidR="00360DAE" w:rsidRPr="00360DAE" w:rsidRDefault="00360DAE" w:rsidP="003C003B">
                        <w:pPr>
                          <w:tabs>
                            <w:tab w:val="left" w:pos="5175"/>
                            <w:tab w:val="left" w:pos="5715"/>
                          </w:tabs>
                          <w:snapToGrid w:val="0"/>
                          <w:ind w:rightChars="73" w:right="175"/>
                          <w:jc w:val="both"/>
                          <w:rPr>
                            <w:rFonts w:ascii="微软雅黑" w:eastAsia="微软雅黑" w:hAnsi="微软雅黑" w:cs="Arial" w:hint="eastAsia"/>
                            <w:sz w:val="21"/>
                            <w:szCs w:val="21"/>
                            <w:lang w:eastAsia="zh-CN"/>
                          </w:rPr>
                        </w:pPr>
                      </w:p>
                      <w:p w:rsidR="000B2115" w:rsidRPr="001455B7" w:rsidRDefault="00617998"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大</w:t>
                        </w:r>
                        <w:r w:rsidRPr="005C7B16">
                          <w:rPr>
                            <w:rFonts w:ascii="微软雅黑" w:eastAsia="微软雅黑" w:hAnsi="微软雅黑" w:cs="Arial" w:hint="eastAsia"/>
                            <w:sz w:val="21"/>
                            <w:szCs w:val="21"/>
                            <w:lang w:eastAsia="zh-CN"/>
                          </w:rPr>
                          <w:t>宗商品方面，</w:t>
                        </w:r>
                        <w:r w:rsidR="00360DAE" w:rsidRPr="00360DAE">
                          <w:rPr>
                            <w:rFonts w:ascii="微软雅黑" w:eastAsia="微软雅黑" w:hAnsi="微软雅黑" w:cs="Arial" w:hint="eastAsia"/>
                            <w:sz w:val="21"/>
                            <w:szCs w:val="21"/>
                            <w:lang w:eastAsia="zh-CN"/>
                          </w:rPr>
                          <w:t>布伦特原油上涨</w:t>
                        </w:r>
                        <w:r w:rsidR="00360DAE" w:rsidRPr="00360DAE">
                          <w:rPr>
                            <w:rFonts w:ascii="微软雅黑" w:eastAsia="微软雅黑" w:hAnsi="微软雅黑" w:cs="Arial"/>
                            <w:sz w:val="21"/>
                            <w:szCs w:val="21"/>
                            <w:lang w:eastAsia="zh-CN"/>
                          </w:rPr>
                          <w:t>2.33%</w:t>
                        </w:r>
                        <w:r w:rsidR="00360DAE" w:rsidRPr="00360DAE">
                          <w:rPr>
                            <w:rFonts w:ascii="微软雅黑" w:eastAsia="微软雅黑" w:hAnsi="微软雅黑" w:cs="Arial" w:hint="eastAsia"/>
                            <w:sz w:val="21"/>
                            <w:szCs w:val="21"/>
                            <w:lang w:eastAsia="zh-CN"/>
                          </w:rPr>
                          <w:t>，黄金下跌</w:t>
                        </w:r>
                        <w:r w:rsidR="00360DAE" w:rsidRPr="00360DAE">
                          <w:rPr>
                            <w:rFonts w:ascii="微软雅黑" w:eastAsia="微软雅黑" w:hAnsi="微软雅黑" w:cs="Arial"/>
                            <w:sz w:val="21"/>
                            <w:szCs w:val="21"/>
                            <w:lang w:eastAsia="zh-CN"/>
                          </w:rPr>
                          <w:t>0.02%</w:t>
                        </w:r>
                        <w:r w:rsidR="00360DAE" w:rsidRPr="00360DAE">
                          <w:rPr>
                            <w:rFonts w:ascii="微软雅黑" w:eastAsia="微软雅黑" w:hAnsi="微软雅黑" w:cs="Arial" w:hint="eastAsia"/>
                            <w:sz w:val="21"/>
                            <w:szCs w:val="21"/>
                            <w:lang w:eastAsia="zh-CN"/>
                          </w:rPr>
                          <w:t>，比特币上涨</w:t>
                        </w:r>
                        <w:r w:rsidR="00360DAE" w:rsidRPr="00360DAE">
                          <w:rPr>
                            <w:rFonts w:ascii="微软雅黑" w:eastAsia="微软雅黑" w:hAnsi="微软雅黑" w:cs="Arial"/>
                            <w:sz w:val="21"/>
                            <w:szCs w:val="21"/>
                            <w:lang w:eastAsia="zh-CN"/>
                          </w:rPr>
                          <w:t>0.57%</w:t>
                        </w:r>
                        <w:r w:rsidR="00360DAE" w:rsidRPr="00360DAE">
                          <w:rPr>
                            <w:rFonts w:ascii="微软雅黑" w:eastAsia="微软雅黑" w:hAnsi="微软雅黑" w:cs="Arial" w:hint="eastAsia"/>
                            <w:sz w:val="21"/>
                            <w:szCs w:val="21"/>
                            <w:lang w:eastAsia="zh-CN"/>
                          </w:rPr>
                          <w:t>。</w:t>
                        </w: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617998"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BE3D64"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英国央行加息</w:t>
                  </w:r>
                  <w:r w:rsidRPr="000072FE">
                    <w:rPr>
                      <w:rFonts w:ascii="微软雅黑" w:eastAsia="微软雅黑" w:hAnsi="微软雅黑" w:cs="Arial"/>
                      <w:sz w:val="21"/>
                      <w:szCs w:val="21"/>
                      <w:lang w:eastAsia="zh-CN"/>
                    </w:rPr>
                    <w:t>25</w:t>
                  </w:r>
                  <w:r w:rsidRPr="000072FE">
                    <w:rPr>
                      <w:rFonts w:ascii="微软雅黑" w:eastAsia="微软雅黑" w:hAnsi="微软雅黑" w:cs="Arial" w:hint="eastAsia"/>
                      <w:sz w:val="21"/>
                      <w:szCs w:val="21"/>
                      <w:lang w:eastAsia="zh-CN"/>
                    </w:rPr>
                    <w:t>基点至</w:t>
                  </w:r>
                  <w:r w:rsidRPr="000072FE">
                    <w:rPr>
                      <w:rFonts w:ascii="微软雅黑" w:eastAsia="微软雅黑" w:hAnsi="微软雅黑" w:cs="Arial"/>
                      <w:sz w:val="21"/>
                      <w:szCs w:val="21"/>
                      <w:lang w:eastAsia="zh-CN"/>
                    </w:rPr>
                    <w:t>5.25%</w:t>
                  </w:r>
                  <w:r w:rsidRPr="000072FE">
                    <w:rPr>
                      <w:rFonts w:ascii="微软雅黑" w:eastAsia="微软雅黑" w:hAnsi="微软雅黑" w:cs="Arial" w:hint="eastAsia"/>
                      <w:sz w:val="21"/>
                      <w:szCs w:val="21"/>
                      <w:lang w:eastAsia="zh-CN"/>
                    </w:rPr>
                    <w:t>，并为继续升息保留了空间。市场预估利率将在明年</w:t>
                  </w:r>
                  <w:r w:rsidRPr="000072FE">
                    <w:rPr>
                      <w:rFonts w:ascii="微软雅黑" w:eastAsia="微软雅黑" w:hAnsi="微软雅黑" w:cs="Arial"/>
                      <w:sz w:val="21"/>
                      <w:szCs w:val="21"/>
                      <w:lang w:eastAsia="zh-CN"/>
                    </w:rPr>
                    <w:t>2</w:t>
                  </w:r>
                  <w:r w:rsidRPr="000072FE">
                    <w:rPr>
                      <w:rFonts w:ascii="微软雅黑" w:eastAsia="微软雅黑" w:hAnsi="微软雅黑" w:cs="Arial" w:hint="eastAsia"/>
                      <w:sz w:val="21"/>
                      <w:szCs w:val="21"/>
                      <w:lang w:eastAsia="zh-CN"/>
                    </w:rPr>
                    <w:t>月于</w:t>
                  </w:r>
                  <w:r w:rsidRPr="000072FE">
                    <w:rPr>
                      <w:rFonts w:ascii="微软雅黑" w:eastAsia="微软雅黑" w:hAnsi="微软雅黑" w:cs="Arial"/>
                      <w:sz w:val="21"/>
                      <w:szCs w:val="21"/>
                      <w:lang w:eastAsia="zh-CN"/>
                    </w:rPr>
                    <w:t>5.75%</w:t>
                  </w:r>
                  <w:r w:rsidRPr="000072FE">
                    <w:rPr>
                      <w:rFonts w:ascii="微软雅黑" w:eastAsia="微软雅黑" w:hAnsi="微软雅黑" w:cs="Arial" w:hint="eastAsia"/>
                      <w:sz w:val="21"/>
                      <w:szCs w:val="21"/>
                      <w:lang w:eastAsia="zh-CN"/>
                    </w:rPr>
                    <w:t>下方见顶</w:t>
                  </w:r>
                  <w:r w:rsidR="00BE3D64" w:rsidRPr="00BE3D64">
                    <w:rPr>
                      <w:rFonts w:ascii="微软雅黑" w:eastAsia="微软雅黑" w:hAnsi="微软雅黑" w:cs="Arial" w:hint="eastAsia"/>
                      <w:sz w:val="21"/>
                      <w:szCs w:val="21"/>
                      <w:lang w:eastAsia="zh-CN"/>
                    </w:rPr>
                    <w:t>。</w:t>
                  </w:r>
                </w:p>
                <w:p w:rsidR="00BE3D64"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英国央行行长贝利称，货币政策必须保持限制性才能达到降通胀的效果，尤其是明年</w:t>
                  </w:r>
                  <w:r w:rsidR="00BE3D64">
                    <w:rPr>
                      <w:rFonts w:ascii="微软雅黑" w:eastAsia="微软雅黑" w:hAnsi="微软雅黑" w:cs="Arial" w:hint="eastAsia"/>
                      <w:sz w:val="21"/>
                      <w:szCs w:val="21"/>
                      <w:lang w:eastAsia="zh-CN"/>
                    </w:rPr>
                    <w:t>。</w:t>
                  </w:r>
                </w:p>
                <w:p w:rsidR="00BE3D64"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sz w:val="21"/>
                      <w:szCs w:val="21"/>
                      <w:lang w:eastAsia="zh-CN"/>
                    </w:rPr>
                    <w:t>ISM</w:t>
                  </w:r>
                  <w:r w:rsidRPr="000072FE">
                    <w:rPr>
                      <w:rFonts w:ascii="微软雅黑" w:eastAsia="微软雅黑" w:hAnsi="微软雅黑" w:cs="Arial" w:hint="eastAsia"/>
                      <w:sz w:val="21"/>
                      <w:szCs w:val="21"/>
                      <w:lang w:eastAsia="zh-CN"/>
                    </w:rPr>
                    <w:t>指数显示美国</w:t>
                  </w:r>
                  <w:r w:rsidRPr="000072FE">
                    <w:rPr>
                      <w:rFonts w:ascii="微软雅黑" w:eastAsia="微软雅黑" w:hAnsi="微软雅黑" w:cs="Arial"/>
                      <w:sz w:val="21"/>
                      <w:szCs w:val="21"/>
                      <w:lang w:eastAsia="zh-CN"/>
                    </w:rPr>
                    <w:t>7</w:t>
                  </w:r>
                  <w:r w:rsidRPr="000072FE">
                    <w:rPr>
                      <w:rFonts w:ascii="微软雅黑" w:eastAsia="微软雅黑" w:hAnsi="微软雅黑" w:cs="Arial" w:hint="eastAsia"/>
                      <w:sz w:val="21"/>
                      <w:szCs w:val="21"/>
                      <w:lang w:eastAsia="zh-CN"/>
                    </w:rPr>
                    <w:t>月服务业扩张速度放缓，就业增长减慢</w:t>
                  </w:r>
                  <w:r w:rsidR="00BE3D64">
                    <w:rPr>
                      <w:rFonts w:ascii="微软雅黑" w:eastAsia="微软雅黑" w:hAnsi="微软雅黑" w:cs="Arial" w:hint="eastAsia"/>
                      <w:sz w:val="21"/>
                      <w:szCs w:val="21"/>
                      <w:lang w:eastAsia="zh-CN"/>
                    </w:rPr>
                    <w:t>。</w:t>
                  </w:r>
                </w:p>
                <w:p w:rsidR="00BE4972"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美国第二季度生产率创出</w:t>
                  </w:r>
                  <w:r w:rsidRPr="000072FE">
                    <w:rPr>
                      <w:rFonts w:ascii="微软雅黑" w:eastAsia="微软雅黑" w:hAnsi="微软雅黑" w:cs="Arial"/>
                      <w:sz w:val="21"/>
                      <w:szCs w:val="21"/>
                      <w:lang w:eastAsia="zh-CN"/>
                    </w:rPr>
                    <w:t>2020</w:t>
                  </w:r>
                  <w:r w:rsidRPr="000072FE">
                    <w:rPr>
                      <w:rFonts w:ascii="微软雅黑" w:eastAsia="微软雅黑" w:hAnsi="微软雅黑" w:cs="Arial" w:hint="eastAsia"/>
                      <w:sz w:val="21"/>
                      <w:szCs w:val="21"/>
                      <w:lang w:eastAsia="zh-CN"/>
                    </w:rPr>
                    <w:t>年以来最大升幅，劳动力成本增速放缓</w:t>
                  </w:r>
                  <w:r w:rsidR="00B061AE">
                    <w:rPr>
                      <w:rFonts w:ascii="微软雅黑" w:eastAsia="微软雅黑" w:hAnsi="微软雅黑" w:cs="Arial" w:hint="eastAsia"/>
                      <w:sz w:val="21"/>
                      <w:szCs w:val="21"/>
                      <w:lang w:eastAsia="zh-CN"/>
                    </w:rPr>
                    <w:t>。</w:t>
                  </w:r>
                </w:p>
                <w:p w:rsidR="00C96518"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美国上周首次申领失业救济人数增加，但仍接近今年最低水平</w:t>
                  </w:r>
                  <w:r w:rsidR="00B061AE">
                    <w:rPr>
                      <w:rFonts w:ascii="微软雅黑" w:eastAsia="微软雅黑" w:hAnsi="微软雅黑" w:cs="Arial" w:hint="eastAsia"/>
                      <w:sz w:val="21"/>
                      <w:szCs w:val="21"/>
                      <w:lang w:eastAsia="zh-CN"/>
                    </w:rPr>
                    <w:t>。</w:t>
                  </w:r>
                </w:p>
                <w:p w:rsidR="00A12E2D"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里士满联储行长表示，美国</w:t>
                  </w:r>
                  <w:r w:rsidRPr="000072FE">
                    <w:rPr>
                      <w:rFonts w:ascii="微软雅黑" w:eastAsia="微软雅黑" w:hAnsi="微软雅黑" w:cs="Arial"/>
                      <w:sz w:val="21"/>
                      <w:szCs w:val="21"/>
                      <w:lang w:eastAsia="zh-CN"/>
                    </w:rPr>
                    <w:t>6</w:t>
                  </w:r>
                  <w:r w:rsidRPr="000072FE">
                    <w:rPr>
                      <w:rFonts w:ascii="微软雅黑" w:eastAsia="微软雅黑" w:hAnsi="微软雅黑" w:cs="Arial" w:hint="eastAsia"/>
                      <w:sz w:val="21"/>
                      <w:szCs w:val="21"/>
                      <w:lang w:eastAsia="zh-CN"/>
                    </w:rPr>
                    <w:t>月份通胀下行可能是经济有望软着陆的信号</w:t>
                  </w:r>
                  <w:r w:rsidR="00B061AE">
                    <w:rPr>
                      <w:rFonts w:ascii="微软雅黑" w:eastAsia="微软雅黑" w:hAnsi="微软雅黑" w:cs="Arial" w:hint="eastAsia"/>
                      <w:sz w:val="21"/>
                      <w:szCs w:val="21"/>
                      <w:lang w:eastAsia="zh-CN"/>
                    </w:rPr>
                    <w:t>。</w:t>
                  </w:r>
                </w:p>
                <w:p w:rsidR="000072FE" w:rsidRDefault="000072FE" w:rsidP="000072FE">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调查显示，企业</w:t>
                  </w:r>
                  <w:r w:rsidRPr="000072FE">
                    <w:rPr>
                      <w:rFonts w:ascii="微软雅黑" w:eastAsia="微软雅黑" w:hAnsi="微软雅黑" w:cs="Arial"/>
                      <w:sz w:val="21"/>
                      <w:szCs w:val="21"/>
                      <w:lang w:eastAsia="zh-CN"/>
                    </w:rPr>
                    <w:t>CEO</w:t>
                  </w:r>
                  <w:r w:rsidRPr="000072FE">
                    <w:rPr>
                      <w:rFonts w:ascii="微软雅黑" w:eastAsia="微软雅黑" w:hAnsi="微软雅黑" w:cs="Arial" w:hint="eastAsia"/>
                      <w:sz w:val="21"/>
                      <w:szCs w:val="21"/>
                      <w:lang w:eastAsia="zh-CN"/>
                    </w:rPr>
                    <w:t>对美国经济的悲观情绪略有缓解</w:t>
                  </w:r>
                  <w:r>
                    <w:rPr>
                      <w:rFonts w:ascii="微软雅黑" w:eastAsia="微软雅黑" w:hAnsi="微软雅黑" w:cs="Arial" w:hint="eastAsia"/>
                      <w:sz w:val="21"/>
                      <w:szCs w:val="21"/>
                      <w:lang w:eastAsia="zh-CN"/>
                    </w:rPr>
                    <w:t>。</w:t>
                  </w:r>
                </w:p>
                <w:p w:rsidR="00527250" w:rsidRPr="0055069D" w:rsidRDefault="00527250" w:rsidP="00D22061">
                  <w:pPr>
                    <w:pStyle w:val="a3"/>
                    <w:tabs>
                      <w:tab w:val="left" w:pos="5175"/>
                    </w:tabs>
                    <w:snapToGrid w:val="0"/>
                    <w:ind w:leftChars="0" w:rightChars="73" w:right="175"/>
                    <w:jc w:val="both"/>
                    <w:rPr>
                      <w:rFonts w:ascii="微软雅黑" w:eastAsia="微软雅黑" w:hAnsi="微软雅黑" w:cs="Arial"/>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4" w:history="1">
              <w:r w:rsidR="003468F6"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395F54">
          <w:headerReference w:type="default" r:id="rId15"/>
          <w:footerReference w:type="default" r:id="rId16"/>
          <w:footerReference w:type="first" r:id="rId17"/>
          <w:pgSz w:w="11906" w:h="16838"/>
          <w:pgMar w:top="1440" w:right="707" w:bottom="1701" w:left="1800" w:header="851" w:footer="729" w:gutter="0"/>
          <w:pgNumType w:start="1"/>
          <w:cols w:space="425"/>
          <w:titlePg/>
          <w:docGrid w:type="lines" w:linePitch="360"/>
        </w:sectPr>
      </w:pPr>
    </w:p>
    <w:bookmarkEnd w:id="0"/>
    <w:p w:rsidR="00D22061"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lastRenderedPageBreak/>
        <w:t>沙特将</w:t>
      </w:r>
      <w:r w:rsidRPr="000072FE">
        <w:rPr>
          <w:rFonts w:ascii="微软雅黑" w:eastAsia="微软雅黑" w:hAnsi="微软雅黑" w:cs="Arial"/>
          <w:sz w:val="21"/>
          <w:szCs w:val="21"/>
          <w:lang w:eastAsia="zh-CN"/>
        </w:rPr>
        <w:t>100</w:t>
      </w:r>
      <w:r w:rsidRPr="000072FE">
        <w:rPr>
          <w:rFonts w:ascii="微软雅黑" w:eastAsia="微软雅黑" w:hAnsi="微软雅黑" w:cs="Arial" w:hint="eastAsia"/>
          <w:sz w:val="21"/>
          <w:szCs w:val="21"/>
          <w:lang w:eastAsia="zh-CN"/>
        </w:rPr>
        <w:t>万桶</w:t>
      </w:r>
      <w:r w:rsidRPr="000072FE">
        <w:rPr>
          <w:rFonts w:ascii="微软雅黑" w:eastAsia="微软雅黑" w:hAnsi="微软雅黑" w:cs="Arial"/>
          <w:sz w:val="21"/>
          <w:szCs w:val="21"/>
          <w:lang w:eastAsia="zh-CN"/>
        </w:rPr>
        <w:t>/</w:t>
      </w:r>
      <w:r w:rsidRPr="000072FE">
        <w:rPr>
          <w:rFonts w:ascii="微软雅黑" w:eastAsia="微软雅黑" w:hAnsi="微软雅黑" w:cs="Arial" w:hint="eastAsia"/>
          <w:sz w:val="21"/>
          <w:szCs w:val="21"/>
          <w:lang w:eastAsia="zh-CN"/>
        </w:rPr>
        <w:t>日的单方面减产计划延长一个月，并表示未来可能进一步延长甚至扩大减产规模</w:t>
      </w:r>
      <w:r w:rsidR="00D22061">
        <w:rPr>
          <w:rFonts w:ascii="微软雅黑" w:eastAsia="微软雅黑" w:hAnsi="微软雅黑" w:cs="Arial" w:hint="eastAsia"/>
          <w:sz w:val="21"/>
          <w:szCs w:val="21"/>
          <w:lang w:eastAsia="zh-CN"/>
        </w:rPr>
        <w:t>。</w:t>
      </w:r>
    </w:p>
    <w:p w:rsidR="00D22061"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巴菲特称他对惠誉下调美国评级并不担心，柏克夏购买美国国债一切照常</w:t>
      </w:r>
      <w:r w:rsidR="00D22061">
        <w:rPr>
          <w:rFonts w:ascii="微软雅黑" w:eastAsia="微软雅黑" w:hAnsi="微软雅黑" w:cs="Arial" w:hint="eastAsia"/>
          <w:sz w:val="21"/>
          <w:szCs w:val="21"/>
          <w:lang w:eastAsia="zh-CN"/>
        </w:rPr>
        <w:t>。</w:t>
      </w:r>
    </w:p>
    <w:p w:rsidR="00527250"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美国财政部提高</w:t>
      </w:r>
      <w:r w:rsidRPr="000072FE">
        <w:rPr>
          <w:rFonts w:ascii="微软雅黑" w:eastAsia="微软雅黑" w:hAnsi="微软雅黑" w:cs="Arial"/>
          <w:sz w:val="21"/>
          <w:szCs w:val="21"/>
          <w:lang w:eastAsia="zh-CN"/>
        </w:rPr>
        <w:t>3</w:t>
      </w:r>
      <w:r w:rsidRPr="000072FE">
        <w:rPr>
          <w:rFonts w:ascii="微软雅黑" w:eastAsia="微软雅黑" w:hAnsi="微软雅黑" w:cs="Arial" w:hint="eastAsia"/>
          <w:sz w:val="21"/>
          <w:szCs w:val="21"/>
          <w:lang w:eastAsia="zh-CN"/>
        </w:rPr>
        <w:t>个月、</w:t>
      </w:r>
      <w:r w:rsidRPr="000072FE">
        <w:rPr>
          <w:rFonts w:ascii="微软雅黑" w:eastAsia="微软雅黑" w:hAnsi="微软雅黑" w:cs="Arial"/>
          <w:sz w:val="21"/>
          <w:szCs w:val="21"/>
          <w:lang w:eastAsia="zh-CN"/>
        </w:rPr>
        <w:t>6</w:t>
      </w:r>
      <w:r w:rsidRPr="000072FE">
        <w:rPr>
          <w:rFonts w:ascii="微软雅黑" w:eastAsia="微软雅黑" w:hAnsi="微软雅黑" w:cs="Arial" w:hint="eastAsia"/>
          <w:sz w:val="21"/>
          <w:szCs w:val="21"/>
          <w:lang w:eastAsia="zh-CN"/>
        </w:rPr>
        <w:t>个月等短期限国库券的招标规模</w:t>
      </w:r>
      <w:r w:rsidR="00527250">
        <w:rPr>
          <w:rFonts w:ascii="微软雅黑" w:eastAsia="微软雅黑" w:hAnsi="微软雅黑" w:cs="Arial" w:hint="eastAsia"/>
          <w:sz w:val="21"/>
          <w:szCs w:val="21"/>
          <w:lang w:eastAsia="zh-CN"/>
        </w:rPr>
        <w:t>。</w:t>
      </w:r>
    </w:p>
    <w:p w:rsidR="00527250"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苹果连续第三个季度营收下滑，</w:t>
      </w:r>
      <w:r w:rsidRPr="000072FE">
        <w:rPr>
          <w:rFonts w:ascii="微软雅黑" w:eastAsia="微软雅黑" w:hAnsi="微软雅黑" w:cs="Arial"/>
          <w:sz w:val="21"/>
          <w:szCs w:val="21"/>
          <w:lang w:eastAsia="zh-CN"/>
        </w:rPr>
        <w:t>CFO</w:t>
      </w:r>
      <w:r w:rsidRPr="000072FE">
        <w:rPr>
          <w:rFonts w:ascii="微软雅黑" w:eastAsia="微软雅黑" w:hAnsi="微软雅黑" w:cs="Arial" w:hint="eastAsia"/>
          <w:sz w:val="21"/>
          <w:szCs w:val="21"/>
          <w:lang w:eastAsia="zh-CN"/>
        </w:rPr>
        <w:t>预测本季仍难有改善。上财季</w:t>
      </w:r>
      <w:r w:rsidRPr="000072FE">
        <w:rPr>
          <w:rFonts w:ascii="微软雅黑" w:eastAsia="微软雅黑" w:hAnsi="微软雅黑" w:cs="Arial"/>
          <w:sz w:val="21"/>
          <w:szCs w:val="21"/>
          <w:lang w:eastAsia="zh-CN"/>
        </w:rPr>
        <w:t>iPhone</w:t>
      </w:r>
      <w:r w:rsidRPr="000072FE">
        <w:rPr>
          <w:rFonts w:ascii="微软雅黑" w:eastAsia="微软雅黑" w:hAnsi="微软雅黑" w:cs="Arial" w:hint="eastAsia"/>
          <w:sz w:val="21"/>
          <w:szCs w:val="21"/>
          <w:lang w:eastAsia="zh-CN"/>
        </w:rPr>
        <w:t>销售额逊于华尔街预期，服务业务营收增长</w:t>
      </w:r>
      <w:r w:rsidR="00527250">
        <w:rPr>
          <w:rFonts w:ascii="微软雅黑" w:eastAsia="微软雅黑" w:hAnsi="微软雅黑" w:cs="Arial" w:hint="eastAsia"/>
          <w:sz w:val="21"/>
          <w:szCs w:val="21"/>
          <w:lang w:eastAsia="zh-CN"/>
        </w:rPr>
        <w:t>。</w:t>
      </w:r>
    </w:p>
    <w:p w:rsidR="00527250"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hint="eastAsia"/>
          <w:sz w:val="21"/>
          <w:szCs w:val="21"/>
          <w:lang w:eastAsia="zh-CN"/>
        </w:rPr>
        <w:t>受电商业务推动，亚马逊对本季度的营收展望超过分析师预期；股价盘后飙升</w:t>
      </w:r>
      <w:r w:rsidRPr="000072FE">
        <w:rPr>
          <w:rFonts w:ascii="微软雅黑" w:eastAsia="微软雅黑" w:hAnsi="微软雅黑" w:cs="Arial"/>
          <w:sz w:val="21"/>
          <w:szCs w:val="21"/>
          <w:lang w:eastAsia="zh-CN"/>
        </w:rPr>
        <w:t>10%</w:t>
      </w:r>
      <w:r w:rsidR="00527250">
        <w:rPr>
          <w:rFonts w:ascii="微软雅黑" w:eastAsia="微软雅黑" w:hAnsi="微软雅黑" w:cs="Arial" w:hint="eastAsia"/>
          <w:sz w:val="21"/>
          <w:szCs w:val="21"/>
          <w:lang w:eastAsia="zh-CN"/>
        </w:rPr>
        <w:t>。</w:t>
      </w:r>
    </w:p>
    <w:p w:rsidR="00527250" w:rsidRDefault="000072FE" w:rsidP="000072FE">
      <w:pPr>
        <w:pStyle w:val="a3"/>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0072FE">
        <w:rPr>
          <w:rFonts w:ascii="微软雅黑" w:eastAsia="微软雅黑" w:hAnsi="微软雅黑" w:cs="Arial"/>
          <w:sz w:val="21"/>
          <w:szCs w:val="21"/>
          <w:lang w:eastAsia="zh-CN"/>
        </w:rPr>
        <w:t>Apollo Global Management</w:t>
      </w:r>
      <w:r w:rsidRPr="000072FE">
        <w:rPr>
          <w:rFonts w:ascii="微软雅黑" w:eastAsia="微软雅黑" w:hAnsi="微软雅黑" w:cs="Arial" w:hint="eastAsia"/>
          <w:sz w:val="21"/>
          <w:szCs w:val="21"/>
          <w:lang w:eastAsia="zh-CN"/>
        </w:rPr>
        <w:t>季度利润暴增</w:t>
      </w:r>
      <w:r w:rsidRPr="000072FE">
        <w:rPr>
          <w:rFonts w:ascii="微软雅黑" w:eastAsia="微软雅黑" w:hAnsi="微软雅黑" w:cs="Arial"/>
          <w:sz w:val="21"/>
          <w:szCs w:val="21"/>
          <w:lang w:eastAsia="zh-CN"/>
        </w:rPr>
        <w:t>75%</w:t>
      </w:r>
      <w:r w:rsidRPr="000072FE">
        <w:rPr>
          <w:rFonts w:ascii="微软雅黑" w:eastAsia="微软雅黑" w:hAnsi="微软雅黑" w:cs="Arial" w:hint="eastAsia"/>
          <w:sz w:val="21"/>
          <w:szCs w:val="21"/>
          <w:lang w:eastAsia="zh-CN"/>
        </w:rPr>
        <w:t>，至创纪录的</w:t>
      </w:r>
      <w:r w:rsidRPr="000072FE">
        <w:rPr>
          <w:rFonts w:ascii="微软雅黑" w:eastAsia="微软雅黑" w:hAnsi="微软雅黑" w:cs="Arial"/>
          <w:sz w:val="21"/>
          <w:szCs w:val="21"/>
          <w:lang w:eastAsia="zh-CN"/>
        </w:rPr>
        <w:t>10</w:t>
      </w:r>
      <w:r w:rsidRPr="000072FE">
        <w:rPr>
          <w:rFonts w:ascii="微软雅黑" w:eastAsia="微软雅黑" w:hAnsi="微软雅黑" w:cs="Arial" w:hint="eastAsia"/>
          <w:sz w:val="21"/>
          <w:szCs w:val="21"/>
          <w:lang w:eastAsia="zh-CN"/>
        </w:rPr>
        <w:t>亿美元</w:t>
      </w:r>
      <w:r w:rsidR="00527250">
        <w:rPr>
          <w:rFonts w:ascii="微软雅黑" w:eastAsia="微软雅黑" w:hAnsi="微软雅黑" w:cs="Arial" w:hint="eastAsia"/>
          <w:sz w:val="21"/>
          <w:szCs w:val="21"/>
          <w:lang w:eastAsia="zh-CN"/>
        </w:rPr>
        <w:t>。</w:t>
      </w:r>
    </w:p>
    <w:p w:rsidR="00527250" w:rsidRPr="00527250" w:rsidRDefault="00527250" w:rsidP="00AE1D1A">
      <w:pPr>
        <w:tabs>
          <w:tab w:val="left" w:pos="5175"/>
        </w:tabs>
        <w:snapToGrid w:val="0"/>
        <w:ind w:rightChars="73" w:right="175"/>
        <w:jc w:val="both"/>
        <w:rPr>
          <w:rFonts w:ascii="微软雅黑" w:eastAsia="微软雅黑" w:hAnsi="微软雅黑"/>
          <w:b/>
          <w:color w:val="C00000"/>
          <w:sz w:val="21"/>
          <w:szCs w:val="21"/>
          <w:lang w:eastAsia="zh-CN"/>
        </w:rPr>
      </w:pPr>
    </w:p>
    <w:p w:rsidR="00690C5F" w:rsidRPr="00AE1D1A" w:rsidRDefault="003468F6" w:rsidP="00AE1D1A">
      <w:pPr>
        <w:tabs>
          <w:tab w:val="left" w:pos="5175"/>
        </w:tabs>
        <w:snapToGrid w:val="0"/>
        <w:ind w:rightChars="73" w:right="175"/>
        <w:jc w:val="both"/>
        <w:rPr>
          <w:rFonts w:ascii="微软雅黑" w:eastAsia="微软雅黑" w:hAnsi="微软雅黑"/>
          <w:color w:val="595959"/>
          <w:sz w:val="20"/>
          <w:szCs w:val="21"/>
          <w:lang w:eastAsia="zh-CN"/>
        </w:rPr>
      </w:pPr>
      <w:r w:rsidRPr="00AE1D1A">
        <w:rPr>
          <w:rFonts w:ascii="微软雅黑" w:eastAsia="微软雅黑" w:hAnsi="微软雅黑" w:hint="eastAsia"/>
          <w:b/>
          <w:color w:val="C00000"/>
          <w:sz w:val="21"/>
          <w:szCs w:val="21"/>
          <w:lang w:eastAsia="zh-CN"/>
        </w:rPr>
        <w:t>图表</w:t>
      </w:r>
      <w:r w:rsidRPr="00AE1D1A">
        <w:rPr>
          <w:rFonts w:ascii="微软雅黑" w:eastAsia="微软雅黑" w:hAnsi="微软雅黑"/>
          <w:b/>
          <w:color w:val="C00000"/>
          <w:sz w:val="21"/>
          <w:szCs w:val="21"/>
          <w:lang w:eastAsia="zh-CN"/>
        </w:rPr>
        <w:t>1</w:t>
      </w:r>
      <w:r w:rsidRPr="00AE1D1A">
        <w:rPr>
          <w:rFonts w:ascii="微软雅黑" w:eastAsia="微软雅黑" w:hAnsi="微软雅黑" w:hint="eastAsia"/>
          <w:b/>
          <w:color w:val="C00000"/>
          <w:sz w:val="21"/>
          <w:szCs w:val="21"/>
          <w:lang w:eastAsia="zh-CN"/>
        </w:rPr>
        <w:t>：全球重要市场指标</w:t>
      </w:r>
    </w:p>
    <w:p w:rsidR="000B2115" w:rsidRPr="00690C5F" w:rsidRDefault="00360DAE" w:rsidP="00690C5F">
      <w:pPr>
        <w:snapToGrid w:val="0"/>
        <w:rPr>
          <w:rFonts w:ascii="微软雅黑" w:eastAsia="微软雅黑" w:hAnsi="微软雅黑"/>
          <w:color w:val="595959"/>
          <w:sz w:val="20"/>
          <w:szCs w:val="21"/>
          <w:lang w:eastAsia="zh-CN"/>
        </w:rPr>
      </w:pPr>
      <w:r w:rsidRPr="00360DAE">
        <w:drawing>
          <wp:inline distT="0" distB="0" distL="0" distR="0">
            <wp:extent cx="4705350" cy="30956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rsidR="0037460A" w:rsidRDefault="003468F6" w:rsidP="00690C5F">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7C41BB" w:rsidRDefault="007C41BB" w:rsidP="000B2115">
      <w:pPr>
        <w:snapToGrid w:val="0"/>
        <w:ind w:rightChars="73" w:right="175"/>
        <w:jc w:val="both"/>
        <w:rPr>
          <w:rFonts w:ascii="微软雅黑" w:eastAsia="微软雅黑" w:hAnsi="微软雅黑"/>
          <w:b/>
          <w:color w:val="C00000"/>
          <w:sz w:val="21"/>
          <w:szCs w:val="21"/>
          <w:lang w:eastAsia="zh-CN"/>
        </w:rPr>
      </w:pPr>
    </w:p>
    <w:p w:rsidR="000B2115" w:rsidRDefault="003468F6"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9F0606" w:rsidRDefault="000072FE" w:rsidP="0015773E">
      <w:pPr>
        <w:snapToGrid w:val="0"/>
        <w:ind w:rightChars="73" w:right="175"/>
        <w:rPr>
          <w:rFonts w:ascii="微软雅黑" w:eastAsia="微软雅黑" w:hAnsi="微软雅黑"/>
          <w:color w:val="595959"/>
          <w:sz w:val="20"/>
          <w:szCs w:val="21"/>
          <w:lang w:eastAsia="zh-CN"/>
        </w:rPr>
      </w:pPr>
      <w:r w:rsidRPr="000072FE">
        <w:drawing>
          <wp:inline distT="0" distB="0" distL="0" distR="0">
            <wp:extent cx="6192520" cy="985379"/>
            <wp:effectExtent l="0" t="0" r="0"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85379"/>
                    </a:xfrm>
                    <a:prstGeom prst="rect">
                      <a:avLst/>
                    </a:prstGeom>
                    <a:noFill/>
                    <a:ln>
                      <a:noFill/>
                    </a:ln>
                  </pic:spPr>
                </pic:pic>
              </a:graphicData>
            </a:graphic>
          </wp:inline>
        </w:drawing>
      </w:r>
    </w:p>
    <w:p w:rsidR="00CE4A4F" w:rsidRDefault="00CE4A4F" w:rsidP="00364499">
      <w:pPr>
        <w:snapToGrid w:val="0"/>
        <w:ind w:rightChars="73" w:right="175"/>
        <w:jc w:val="right"/>
        <w:rPr>
          <w:rFonts w:ascii="微软雅黑" w:eastAsia="微软雅黑" w:hAnsi="微软雅黑"/>
          <w:color w:val="595959"/>
          <w:sz w:val="20"/>
          <w:szCs w:val="21"/>
          <w:lang w:eastAsia="zh-CN"/>
        </w:rPr>
      </w:pPr>
    </w:p>
    <w:p w:rsidR="00D22061" w:rsidRDefault="00D22061" w:rsidP="00364499">
      <w:pPr>
        <w:snapToGrid w:val="0"/>
        <w:ind w:rightChars="73" w:right="175"/>
        <w:jc w:val="right"/>
        <w:rPr>
          <w:rFonts w:ascii="微软雅黑" w:eastAsia="微软雅黑" w:hAnsi="微软雅黑"/>
          <w:color w:val="595959"/>
          <w:sz w:val="20"/>
          <w:szCs w:val="21"/>
          <w:lang w:eastAsia="zh-CN"/>
        </w:rPr>
      </w:pPr>
    </w:p>
    <w:p w:rsidR="00D22061" w:rsidRDefault="00D22061" w:rsidP="00364499">
      <w:pPr>
        <w:snapToGrid w:val="0"/>
        <w:ind w:rightChars="73" w:right="175"/>
        <w:jc w:val="right"/>
        <w:rPr>
          <w:rFonts w:ascii="微软雅黑" w:eastAsia="微软雅黑" w:hAnsi="微软雅黑"/>
          <w:color w:val="595959"/>
          <w:sz w:val="20"/>
          <w:szCs w:val="21"/>
          <w:lang w:eastAsia="zh-CN"/>
        </w:rPr>
      </w:pPr>
    </w:p>
    <w:p w:rsidR="00D22061" w:rsidRDefault="00D22061" w:rsidP="00364499">
      <w:pPr>
        <w:snapToGrid w:val="0"/>
        <w:ind w:rightChars="73" w:right="175"/>
        <w:jc w:val="right"/>
        <w:rPr>
          <w:rFonts w:ascii="微软雅黑" w:eastAsia="微软雅黑" w:hAnsi="微软雅黑"/>
          <w:color w:val="595959"/>
          <w:sz w:val="20"/>
          <w:szCs w:val="21"/>
          <w:lang w:eastAsia="zh-CN"/>
        </w:rPr>
      </w:pPr>
    </w:p>
    <w:p w:rsidR="007C2D68" w:rsidRDefault="007C2D68" w:rsidP="00364499">
      <w:pPr>
        <w:snapToGrid w:val="0"/>
        <w:ind w:rightChars="73" w:right="175"/>
        <w:jc w:val="right"/>
        <w:rPr>
          <w:rFonts w:ascii="微软雅黑" w:eastAsia="微软雅黑" w:hAnsi="微软雅黑"/>
          <w:color w:val="595959"/>
          <w:sz w:val="20"/>
          <w:szCs w:val="21"/>
          <w:lang w:eastAsia="zh-CN"/>
        </w:rPr>
      </w:pPr>
    </w:p>
    <w:p w:rsidR="007C2D68" w:rsidRDefault="007C2D68" w:rsidP="00364499">
      <w:pPr>
        <w:snapToGrid w:val="0"/>
        <w:ind w:rightChars="73" w:right="175"/>
        <w:jc w:val="right"/>
        <w:rPr>
          <w:rFonts w:ascii="微软雅黑" w:eastAsia="微软雅黑" w:hAnsi="微软雅黑" w:hint="eastAsia"/>
          <w:color w:val="595959"/>
          <w:sz w:val="20"/>
          <w:szCs w:val="21"/>
          <w:lang w:eastAsia="zh-CN"/>
        </w:rPr>
      </w:pPr>
    </w:p>
    <w:p w:rsidR="00D22061" w:rsidRDefault="00D22061" w:rsidP="00364499">
      <w:pPr>
        <w:snapToGrid w:val="0"/>
        <w:ind w:rightChars="73" w:right="175"/>
        <w:jc w:val="right"/>
        <w:rPr>
          <w:rFonts w:ascii="微软雅黑" w:eastAsia="微软雅黑" w:hAnsi="微软雅黑"/>
          <w:color w:val="595959"/>
          <w:sz w:val="20"/>
          <w:szCs w:val="21"/>
          <w:lang w:eastAsia="zh-CN"/>
        </w:rPr>
      </w:pPr>
    </w:p>
    <w:p w:rsidR="000B2115" w:rsidRDefault="003468F6"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微软雅黑" w:eastAsia="微软雅黑" w:hAnsi="微软雅黑"/>
                <w:sz w:val="16"/>
                <w:szCs w:val="16"/>
                <w:lang w:eastAsia="zh-CN"/>
              </w:rPr>
            </w:pPr>
            <w:r>
              <w:rPr>
                <w:rFonts w:ascii="微软雅黑" w:eastAsia="微软雅黑" w:hAnsi="微软雅黑" w:hint="eastAsia"/>
                <w:b/>
                <w:color w:val="C00000"/>
                <w:sz w:val="16"/>
                <w:szCs w:val="16"/>
                <w:lang w:eastAsia="zh-CN"/>
              </w:rPr>
              <w:t>周一</w:t>
            </w:r>
            <w:r w:rsidR="003468F6" w:rsidRPr="00364499">
              <w:rPr>
                <w:rFonts w:ascii="微软雅黑" w:eastAsia="微软雅黑" w:hAnsi="微软雅黑" w:hint="eastAsia"/>
                <w:b/>
                <w:color w:val="C00000"/>
                <w:sz w:val="16"/>
                <w:szCs w:val="16"/>
                <w:lang w:eastAsia="zh-CN"/>
              </w:rPr>
              <w:t>重要说明：</w:t>
            </w:r>
            <w:r w:rsidR="003468F6"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w:t>
            </w:r>
            <w:r w:rsidR="003468F6" w:rsidRPr="00364499">
              <w:rPr>
                <w:rFonts w:ascii="微软雅黑" w:eastAsia="微软雅黑" w:hAnsi="微软雅黑" w:hint="eastAsia"/>
                <w:sz w:val="16"/>
                <w:szCs w:val="16"/>
                <w:lang w:eastAsia="zh-CN"/>
              </w:rPr>
              <w:lastRenderedPageBreak/>
              <w:t>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微软雅黑" w:eastAsia="微软雅黑" w:hAnsi="微软雅黑"/>
                <w:sz w:val="16"/>
                <w:szCs w:val="16"/>
                <w:lang w:eastAsia="zh-CN"/>
              </w:rPr>
              <w:t>(i)</w:t>
            </w:r>
            <w:r w:rsidR="003468F6" w:rsidRPr="00364499">
              <w:rPr>
                <w:rFonts w:ascii="微软雅黑" w:eastAsia="微软雅黑" w:hAnsi="微软雅黑" w:hint="eastAsia"/>
                <w:sz w:val="16"/>
                <w:szCs w:val="16"/>
                <w:lang w:eastAsia="zh-CN"/>
              </w:rPr>
              <w:t>抄袭、复印或复制于任何形式、任何方式；或</w:t>
            </w:r>
            <w:r w:rsidR="003468F6" w:rsidRPr="00364499">
              <w:rPr>
                <w:rFonts w:ascii="微软雅黑" w:eastAsia="微软雅黑" w:hAnsi="微软雅黑"/>
                <w:sz w:val="16"/>
                <w:szCs w:val="16"/>
                <w:lang w:eastAsia="zh-CN"/>
              </w:rPr>
              <w:t>(ii)</w:t>
            </w:r>
            <w:r w:rsidR="003468F6"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r w:rsidRPr="00364499">
              <w:rPr>
                <w:rFonts w:ascii="微软雅黑" w:eastAsia="微软雅黑" w:hAnsi="微软雅黑"/>
                <w:sz w:val="16"/>
                <w:szCs w:val="16"/>
                <w:lang w:eastAsia="zh-CN"/>
              </w:rPr>
              <w:t>i</w:t>
            </w:r>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2C3DC1" w:rsidRPr="002C3DC1">
      <w:rPr>
        <w:rFonts w:eastAsia="宋体"/>
        <w:noProof/>
        <w:lang w:val="zh-CN" w:eastAsia="zh-CN"/>
      </w:rPr>
      <w:t>2</w:t>
    </w:r>
    <w:r>
      <w:fldChar w:fldCharType="end"/>
    </w:r>
    <w:r w:rsidR="003468F6"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7C2D68" w:rsidRPr="007C2D68">
          <w:rPr>
            <w:rFonts w:eastAsia="宋体"/>
            <w:noProof/>
            <w:lang w:val="zh-CN"/>
          </w:rPr>
          <w:t>1</w:t>
        </w:r>
        <w:r>
          <w:rPr>
            <w:noProof/>
            <w:lang w:val="zh-CN"/>
          </w:rPr>
          <w:fldChar w:fldCharType="end"/>
        </w:r>
        <w:r w:rsidR="003468F6"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4A7DECD2" wp14:editId="5BF302AA">
                <wp:extent cx="1207770" cy="327660"/>
                <wp:effectExtent l="0" t="0" r="0" b="0"/>
                <wp:docPr id="14"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335A79">
            <w:rPr>
              <w:rFonts w:ascii="微软雅黑" w:eastAsia="微软雅黑" w:hAnsi="微软雅黑"/>
              <w:b/>
              <w:noProof/>
              <w:color w:val="595959"/>
              <w:kern w:val="0"/>
              <w:lang w:eastAsia="zh-CN"/>
            </w:rPr>
            <w:t>2023年8月3日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278"/>
    <w:rsid w:val="0000260D"/>
    <w:rsid w:val="00003286"/>
    <w:rsid w:val="00003AF0"/>
    <w:rsid w:val="00003C35"/>
    <w:rsid w:val="00003D90"/>
    <w:rsid w:val="00003E8C"/>
    <w:rsid w:val="00004091"/>
    <w:rsid w:val="00004104"/>
    <w:rsid w:val="000041E6"/>
    <w:rsid w:val="000043DF"/>
    <w:rsid w:val="000044CB"/>
    <w:rsid w:val="000049BB"/>
    <w:rsid w:val="000050D1"/>
    <w:rsid w:val="00005147"/>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2FE"/>
    <w:rsid w:val="000073CF"/>
    <w:rsid w:val="0000758C"/>
    <w:rsid w:val="000076BE"/>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020"/>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10"/>
    <w:rsid w:val="00026B56"/>
    <w:rsid w:val="00026C88"/>
    <w:rsid w:val="0002722B"/>
    <w:rsid w:val="0002738D"/>
    <w:rsid w:val="00030B44"/>
    <w:rsid w:val="00030C66"/>
    <w:rsid w:val="00031494"/>
    <w:rsid w:val="000316FC"/>
    <w:rsid w:val="00031860"/>
    <w:rsid w:val="0003289C"/>
    <w:rsid w:val="00032B12"/>
    <w:rsid w:val="00032B53"/>
    <w:rsid w:val="00032C64"/>
    <w:rsid w:val="00032E6F"/>
    <w:rsid w:val="000330C7"/>
    <w:rsid w:val="000332AA"/>
    <w:rsid w:val="00033878"/>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07B"/>
    <w:rsid w:val="00037381"/>
    <w:rsid w:val="00037582"/>
    <w:rsid w:val="000379CF"/>
    <w:rsid w:val="00037B57"/>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505"/>
    <w:rsid w:val="00046762"/>
    <w:rsid w:val="00046DB4"/>
    <w:rsid w:val="00046F55"/>
    <w:rsid w:val="000473FE"/>
    <w:rsid w:val="000474A4"/>
    <w:rsid w:val="00047800"/>
    <w:rsid w:val="00047CB7"/>
    <w:rsid w:val="00047D34"/>
    <w:rsid w:val="00050555"/>
    <w:rsid w:val="00050988"/>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53F"/>
    <w:rsid w:val="00053AE2"/>
    <w:rsid w:val="00053D93"/>
    <w:rsid w:val="00053FA7"/>
    <w:rsid w:val="000540EC"/>
    <w:rsid w:val="0005446D"/>
    <w:rsid w:val="000544AA"/>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FB2"/>
    <w:rsid w:val="00061121"/>
    <w:rsid w:val="0006145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C2C"/>
    <w:rsid w:val="00077C9D"/>
    <w:rsid w:val="00077EED"/>
    <w:rsid w:val="0008000D"/>
    <w:rsid w:val="00080310"/>
    <w:rsid w:val="00080558"/>
    <w:rsid w:val="00080582"/>
    <w:rsid w:val="00080827"/>
    <w:rsid w:val="000812A5"/>
    <w:rsid w:val="0008185C"/>
    <w:rsid w:val="00082083"/>
    <w:rsid w:val="00082146"/>
    <w:rsid w:val="00082157"/>
    <w:rsid w:val="0008218C"/>
    <w:rsid w:val="000828B8"/>
    <w:rsid w:val="00083048"/>
    <w:rsid w:val="00083135"/>
    <w:rsid w:val="00083676"/>
    <w:rsid w:val="00083913"/>
    <w:rsid w:val="000839EF"/>
    <w:rsid w:val="00083A83"/>
    <w:rsid w:val="00083B39"/>
    <w:rsid w:val="00083DC4"/>
    <w:rsid w:val="00083E1D"/>
    <w:rsid w:val="00084412"/>
    <w:rsid w:val="00084D3C"/>
    <w:rsid w:val="00084F3E"/>
    <w:rsid w:val="00084F9D"/>
    <w:rsid w:val="00085037"/>
    <w:rsid w:val="0008524D"/>
    <w:rsid w:val="0008587B"/>
    <w:rsid w:val="00085A0D"/>
    <w:rsid w:val="00085B83"/>
    <w:rsid w:val="00085BDE"/>
    <w:rsid w:val="00085CAF"/>
    <w:rsid w:val="000863BA"/>
    <w:rsid w:val="000869D7"/>
    <w:rsid w:val="00086C8E"/>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4C2"/>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28FC"/>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99B"/>
    <w:rsid w:val="000C5BA2"/>
    <w:rsid w:val="000C5E86"/>
    <w:rsid w:val="000C6134"/>
    <w:rsid w:val="000C6529"/>
    <w:rsid w:val="000C6B97"/>
    <w:rsid w:val="000C6BB5"/>
    <w:rsid w:val="000C6C59"/>
    <w:rsid w:val="000C6EB9"/>
    <w:rsid w:val="000C7125"/>
    <w:rsid w:val="000C7233"/>
    <w:rsid w:val="000C73B6"/>
    <w:rsid w:val="000C7AEA"/>
    <w:rsid w:val="000C7FC0"/>
    <w:rsid w:val="000D02B7"/>
    <w:rsid w:val="000D0734"/>
    <w:rsid w:val="000D0ECC"/>
    <w:rsid w:val="000D10F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45"/>
    <w:rsid w:val="000E1ED9"/>
    <w:rsid w:val="000E1F3C"/>
    <w:rsid w:val="000E1F6B"/>
    <w:rsid w:val="000E238B"/>
    <w:rsid w:val="000E2E4B"/>
    <w:rsid w:val="000E319F"/>
    <w:rsid w:val="000E3447"/>
    <w:rsid w:val="000E37EB"/>
    <w:rsid w:val="000E3CE5"/>
    <w:rsid w:val="000E3DFC"/>
    <w:rsid w:val="000E4571"/>
    <w:rsid w:val="000E475E"/>
    <w:rsid w:val="000E4E3F"/>
    <w:rsid w:val="000E4F9A"/>
    <w:rsid w:val="000E5177"/>
    <w:rsid w:val="000E53EE"/>
    <w:rsid w:val="000E54D0"/>
    <w:rsid w:val="000E5F9E"/>
    <w:rsid w:val="000E5FDD"/>
    <w:rsid w:val="000E6273"/>
    <w:rsid w:val="000E62D9"/>
    <w:rsid w:val="000E638B"/>
    <w:rsid w:val="000E6766"/>
    <w:rsid w:val="000E6818"/>
    <w:rsid w:val="000E6886"/>
    <w:rsid w:val="000E6F9C"/>
    <w:rsid w:val="000E71B4"/>
    <w:rsid w:val="000E7CD7"/>
    <w:rsid w:val="000F0035"/>
    <w:rsid w:val="000F0110"/>
    <w:rsid w:val="000F02E2"/>
    <w:rsid w:val="000F03D6"/>
    <w:rsid w:val="000F05E8"/>
    <w:rsid w:val="000F066B"/>
    <w:rsid w:val="000F07DD"/>
    <w:rsid w:val="000F08DB"/>
    <w:rsid w:val="000F098E"/>
    <w:rsid w:val="000F0C26"/>
    <w:rsid w:val="000F0D91"/>
    <w:rsid w:val="000F0DC1"/>
    <w:rsid w:val="000F18F9"/>
    <w:rsid w:val="000F1DFF"/>
    <w:rsid w:val="000F1E11"/>
    <w:rsid w:val="000F2121"/>
    <w:rsid w:val="000F2DF5"/>
    <w:rsid w:val="000F2EB8"/>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034F"/>
    <w:rsid w:val="0010129E"/>
    <w:rsid w:val="00101398"/>
    <w:rsid w:val="001013ED"/>
    <w:rsid w:val="001015CE"/>
    <w:rsid w:val="00102398"/>
    <w:rsid w:val="00102465"/>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AD1"/>
    <w:rsid w:val="00104D9A"/>
    <w:rsid w:val="00104DE5"/>
    <w:rsid w:val="001055DC"/>
    <w:rsid w:val="0010576D"/>
    <w:rsid w:val="00105A0D"/>
    <w:rsid w:val="00105B82"/>
    <w:rsid w:val="00105CCC"/>
    <w:rsid w:val="00105E05"/>
    <w:rsid w:val="00105E60"/>
    <w:rsid w:val="00106344"/>
    <w:rsid w:val="00106384"/>
    <w:rsid w:val="00106855"/>
    <w:rsid w:val="00106F93"/>
    <w:rsid w:val="0010755D"/>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4B"/>
    <w:rsid w:val="0012476C"/>
    <w:rsid w:val="0012480F"/>
    <w:rsid w:val="0012499A"/>
    <w:rsid w:val="00124B20"/>
    <w:rsid w:val="00124D21"/>
    <w:rsid w:val="00124D8A"/>
    <w:rsid w:val="001250BD"/>
    <w:rsid w:val="00125271"/>
    <w:rsid w:val="00125949"/>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2786F"/>
    <w:rsid w:val="00130107"/>
    <w:rsid w:val="001309BD"/>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56A"/>
    <w:rsid w:val="00135998"/>
    <w:rsid w:val="00135B4C"/>
    <w:rsid w:val="00135BB7"/>
    <w:rsid w:val="0013623C"/>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4B94"/>
    <w:rsid w:val="00145087"/>
    <w:rsid w:val="001451C6"/>
    <w:rsid w:val="00145285"/>
    <w:rsid w:val="001455B7"/>
    <w:rsid w:val="001455F6"/>
    <w:rsid w:val="0014560A"/>
    <w:rsid w:val="00145AA1"/>
    <w:rsid w:val="00145B09"/>
    <w:rsid w:val="00146580"/>
    <w:rsid w:val="001466B6"/>
    <w:rsid w:val="00146E78"/>
    <w:rsid w:val="001472E8"/>
    <w:rsid w:val="001474AD"/>
    <w:rsid w:val="00147654"/>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408"/>
    <w:rsid w:val="001547C4"/>
    <w:rsid w:val="00154FDC"/>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979"/>
    <w:rsid w:val="00163AC6"/>
    <w:rsid w:val="00163B11"/>
    <w:rsid w:val="00163EA3"/>
    <w:rsid w:val="00164324"/>
    <w:rsid w:val="0016440B"/>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1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39A0"/>
    <w:rsid w:val="00183A95"/>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BC4"/>
    <w:rsid w:val="00187D5C"/>
    <w:rsid w:val="00187F40"/>
    <w:rsid w:val="0019054C"/>
    <w:rsid w:val="001909B2"/>
    <w:rsid w:val="00191812"/>
    <w:rsid w:val="00191DE1"/>
    <w:rsid w:val="00191F3B"/>
    <w:rsid w:val="00191FD5"/>
    <w:rsid w:val="00192E02"/>
    <w:rsid w:val="001934A9"/>
    <w:rsid w:val="0019357D"/>
    <w:rsid w:val="00193643"/>
    <w:rsid w:val="001937DD"/>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27F3"/>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1FF5"/>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6E13"/>
    <w:rsid w:val="001B71A6"/>
    <w:rsid w:val="001B7205"/>
    <w:rsid w:val="001B779A"/>
    <w:rsid w:val="001B7A1F"/>
    <w:rsid w:val="001B7A37"/>
    <w:rsid w:val="001B7EB7"/>
    <w:rsid w:val="001C0431"/>
    <w:rsid w:val="001C0572"/>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3CE7"/>
    <w:rsid w:val="001C416D"/>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ABD"/>
    <w:rsid w:val="001C7C66"/>
    <w:rsid w:val="001C7FD6"/>
    <w:rsid w:val="001D055C"/>
    <w:rsid w:val="001D060E"/>
    <w:rsid w:val="001D0701"/>
    <w:rsid w:val="001D0ECB"/>
    <w:rsid w:val="001D1086"/>
    <w:rsid w:val="001D124F"/>
    <w:rsid w:val="001D1334"/>
    <w:rsid w:val="001D1574"/>
    <w:rsid w:val="001D1F74"/>
    <w:rsid w:val="001D20AD"/>
    <w:rsid w:val="001D20B4"/>
    <w:rsid w:val="001D2271"/>
    <w:rsid w:val="001D236B"/>
    <w:rsid w:val="001D2639"/>
    <w:rsid w:val="001D281B"/>
    <w:rsid w:val="001D29E1"/>
    <w:rsid w:val="001D2EDB"/>
    <w:rsid w:val="001D3387"/>
    <w:rsid w:val="001D3659"/>
    <w:rsid w:val="001D37EA"/>
    <w:rsid w:val="001D3A94"/>
    <w:rsid w:val="001D3E61"/>
    <w:rsid w:val="001D3FDD"/>
    <w:rsid w:val="001D4168"/>
    <w:rsid w:val="001D41D1"/>
    <w:rsid w:val="001D43A8"/>
    <w:rsid w:val="001D4487"/>
    <w:rsid w:val="001D4772"/>
    <w:rsid w:val="001D48C9"/>
    <w:rsid w:val="001D4B5A"/>
    <w:rsid w:val="001D4E25"/>
    <w:rsid w:val="001D4FEE"/>
    <w:rsid w:val="001D51BB"/>
    <w:rsid w:val="001D547D"/>
    <w:rsid w:val="001D5B6C"/>
    <w:rsid w:val="001D5D3F"/>
    <w:rsid w:val="001D5EF9"/>
    <w:rsid w:val="001D635F"/>
    <w:rsid w:val="001D6362"/>
    <w:rsid w:val="001D648E"/>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A8"/>
    <w:rsid w:val="001E69A6"/>
    <w:rsid w:val="001E6EA3"/>
    <w:rsid w:val="001E763A"/>
    <w:rsid w:val="001E7E5A"/>
    <w:rsid w:val="001F000A"/>
    <w:rsid w:val="001F0011"/>
    <w:rsid w:val="001F0790"/>
    <w:rsid w:val="001F0832"/>
    <w:rsid w:val="001F0DAE"/>
    <w:rsid w:val="001F1036"/>
    <w:rsid w:val="001F1077"/>
    <w:rsid w:val="001F1572"/>
    <w:rsid w:val="001F181A"/>
    <w:rsid w:val="001F19BD"/>
    <w:rsid w:val="001F1AFA"/>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5E4"/>
    <w:rsid w:val="002027C5"/>
    <w:rsid w:val="002027EB"/>
    <w:rsid w:val="00202AB9"/>
    <w:rsid w:val="00202D6A"/>
    <w:rsid w:val="00202E19"/>
    <w:rsid w:val="00203429"/>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2A4"/>
    <w:rsid w:val="0020653A"/>
    <w:rsid w:val="002065A5"/>
    <w:rsid w:val="002066D2"/>
    <w:rsid w:val="002066D6"/>
    <w:rsid w:val="0020670F"/>
    <w:rsid w:val="00206C42"/>
    <w:rsid w:val="00207445"/>
    <w:rsid w:val="00207650"/>
    <w:rsid w:val="00207710"/>
    <w:rsid w:val="00207A3E"/>
    <w:rsid w:val="00207B31"/>
    <w:rsid w:val="00210089"/>
    <w:rsid w:val="00210737"/>
    <w:rsid w:val="00210969"/>
    <w:rsid w:val="00210A64"/>
    <w:rsid w:val="00210A80"/>
    <w:rsid w:val="00210CC2"/>
    <w:rsid w:val="0021191D"/>
    <w:rsid w:val="00211A20"/>
    <w:rsid w:val="00211B65"/>
    <w:rsid w:val="00211E9E"/>
    <w:rsid w:val="00211FB5"/>
    <w:rsid w:val="00212376"/>
    <w:rsid w:val="0021244D"/>
    <w:rsid w:val="002125F3"/>
    <w:rsid w:val="00212D22"/>
    <w:rsid w:val="002130D6"/>
    <w:rsid w:val="002136C1"/>
    <w:rsid w:val="0021387E"/>
    <w:rsid w:val="00213C02"/>
    <w:rsid w:val="00213CD0"/>
    <w:rsid w:val="00213D3E"/>
    <w:rsid w:val="0021432B"/>
    <w:rsid w:val="0021451E"/>
    <w:rsid w:val="0021459F"/>
    <w:rsid w:val="00214837"/>
    <w:rsid w:val="00214A9B"/>
    <w:rsid w:val="00214C2F"/>
    <w:rsid w:val="00214D0C"/>
    <w:rsid w:val="00214DC2"/>
    <w:rsid w:val="00214DF4"/>
    <w:rsid w:val="002150CC"/>
    <w:rsid w:val="002152EE"/>
    <w:rsid w:val="00215425"/>
    <w:rsid w:val="002168EE"/>
    <w:rsid w:val="00216949"/>
    <w:rsid w:val="00216C3B"/>
    <w:rsid w:val="0021711A"/>
    <w:rsid w:val="0021717C"/>
    <w:rsid w:val="002172CC"/>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E8C"/>
    <w:rsid w:val="00222FC1"/>
    <w:rsid w:val="00223430"/>
    <w:rsid w:val="00224326"/>
    <w:rsid w:val="002244EE"/>
    <w:rsid w:val="002246F5"/>
    <w:rsid w:val="00224B60"/>
    <w:rsid w:val="00224CA2"/>
    <w:rsid w:val="002253D9"/>
    <w:rsid w:val="0022545D"/>
    <w:rsid w:val="0022550D"/>
    <w:rsid w:val="0022562D"/>
    <w:rsid w:val="00225762"/>
    <w:rsid w:val="002258A9"/>
    <w:rsid w:val="002258E4"/>
    <w:rsid w:val="00225AB8"/>
    <w:rsid w:val="00225BD2"/>
    <w:rsid w:val="00226221"/>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6D0"/>
    <w:rsid w:val="00232816"/>
    <w:rsid w:val="00232C3F"/>
    <w:rsid w:val="00232CD9"/>
    <w:rsid w:val="00233ACA"/>
    <w:rsid w:val="00233B94"/>
    <w:rsid w:val="00233E51"/>
    <w:rsid w:val="002341E4"/>
    <w:rsid w:val="00234449"/>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1C4"/>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A18"/>
    <w:rsid w:val="00247A95"/>
    <w:rsid w:val="00250359"/>
    <w:rsid w:val="00250456"/>
    <w:rsid w:val="002505E4"/>
    <w:rsid w:val="00250FD7"/>
    <w:rsid w:val="00251CA6"/>
    <w:rsid w:val="00252069"/>
    <w:rsid w:val="00252089"/>
    <w:rsid w:val="0025212A"/>
    <w:rsid w:val="00252830"/>
    <w:rsid w:val="002528BF"/>
    <w:rsid w:val="00252A88"/>
    <w:rsid w:val="0025365C"/>
    <w:rsid w:val="002537C6"/>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0E60"/>
    <w:rsid w:val="00261201"/>
    <w:rsid w:val="0026177E"/>
    <w:rsid w:val="00261F03"/>
    <w:rsid w:val="00262203"/>
    <w:rsid w:val="002624B1"/>
    <w:rsid w:val="00262643"/>
    <w:rsid w:val="0026281B"/>
    <w:rsid w:val="00263006"/>
    <w:rsid w:val="0026319E"/>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A15"/>
    <w:rsid w:val="00272D57"/>
    <w:rsid w:val="002732AB"/>
    <w:rsid w:val="0027368A"/>
    <w:rsid w:val="002736B8"/>
    <w:rsid w:val="00273830"/>
    <w:rsid w:val="00273866"/>
    <w:rsid w:val="00273B79"/>
    <w:rsid w:val="00274124"/>
    <w:rsid w:val="00274435"/>
    <w:rsid w:val="002745B4"/>
    <w:rsid w:val="00274759"/>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77F0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AFD"/>
    <w:rsid w:val="00285B9F"/>
    <w:rsid w:val="00285CC5"/>
    <w:rsid w:val="0028699C"/>
    <w:rsid w:val="00286E64"/>
    <w:rsid w:val="00286EB8"/>
    <w:rsid w:val="00287157"/>
    <w:rsid w:val="002873F7"/>
    <w:rsid w:val="002876B7"/>
    <w:rsid w:val="00287FE3"/>
    <w:rsid w:val="00290163"/>
    <w:rsid w:val="0029024C"/>
    <w:rsid w:val="00290913"/>
    <w:rsid w:val="002915B8"/>
    <w:rsid w:val="002915C5"/>
    <w:rsid w:val="00291772"/>
    <w:rsid w:val="00291D78"/>
    <w:rsid w:val="0029259F"/>
    <w:rsid w:val="00292B85"/>
    <w:rsid w:val="00292DA6"/>
    <w:rsid w:val="00293269"/>
    <w:rsid w:val="00293389"/>
    <w:rsid w:val="00293471"/>
    <w:rsid w:val="00293A33"/>
    <w:rsid w:val="00293B3B"/>
    <w:rsid w:val="0029443D"/>
    <w:rsid w:val="00294480"/>
    <w:rsid w:val="00294AEB"/>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6FB8"/>
    <w:rsid w:val="002972B0"/>
    <w:rsid w:val="00297A28"/>
    <w:rsid w:val="00297B27"/>
    <w:rsid w:val="00297B4C"/>
    <w:rsid w:val="00297D4F"/>
    <w:rsid w:val="00297EF8"/>
    <w:rsid w:val="002A0717"/>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12"/>
    <w:rsid w:val="002A7DED"/>
    <w:rsid w:val="002B018B"/>
    <w:rsid w:val="002B06E0"/>
    <w:rsid w:val="002B085F"/>
    <w:rsid w:val="002B0B9F"/>
    <w:rsid w:val="002B0CD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964"/>
    <w:rsid w:val="002C2C75"/>
    <w:rsid w:val="002C300B"/>
    <w:rsid w:val="002C31F0"/>
    <w:rsid w:val="002C3309"/>
    <w:rsid w:val="002C3664"/>
    <w:rsid w:val="002C3A67"/>
    <w:rsid w:val="002C3D00"/>
    <w:rsid w:val="002C3DC1"/>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582"/>
    <w:rsid w:val="002E263E"/>
    <w:rsid w:val="002E2A0D"/>
    <w:rsid w:val="002E2B76"/>
    <w:rsid w:val="002E3316"/>
    <w:rsid w:val="002E3537"/>
    <w:rsid w:val="002E38AA"/>
    <w:rsid w:val="002E3A61"/>
    <w:rsid w:val="002E3AA6"/>
    <w:rsid w:val="002E3FE1"/>
    <w:rsid w:val="002E410D"/>
    <w:rsid w:val="002E4610"/>
    <w:rsid w:val="002E4813"/>
    <w:rsid w:val="002E4B19"/>
    <w:rsid w:val="002E4BEE"/>
    <w:rsid w:val="002E5697"/>
    <w:rsid w:val="002E5745"/>
    <w:rsid w:val="002E5D88"/>
    <w:rsid w:val="002E5EB5"/>
    <w:rsid w:val="002E5FE5"/>
    <w:rsid w:val="002E62C8"/>
    <w:rsid w:val="002E65E6"/>
    <w:rsid w:val="002E6813"/>
    <w:rsid w:val="002E689C"/>
    <w:rsid w:val="002E6976"/>
    <w:rsid w:val="002E69B7"/>
    <w:rsid w:val="002E6D3B"/>
    <w:rsid w:val="002E6E74"/>
    <w:rsid w:val="002E7509"/>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567"/>
    <w:rsid w:val="002F3A4F"/>
    <w:rsid w:val="002F3B5F"/>
    <w:rsid w:val="002F3EF7"/>
    <w:rsid w:val="002F40DD"/>
    <w:rsid w:val="002F4225"/>
    <w:rsid w:val="002F445C"/>
    <w:rsid w:val="002F4E14"/>
    <w:rsid w:val="002F5108"/>
    <w:rsid w:val="002F5277"/>
    <w:rsid w:val="002F557B"/>
    <w:rsid w:val="002F598C"/>
    <w:rsid w:val="002F64FE"/>
    <w:rsid w:val="002F6807"/>
    <w:rsid w:val="002F6D54"/>
    <w:rsid w:val="002F6FB7"/>
    <w:rsid w:val="002F6FFC"/>
    <w:rsid w:val="002F7470"/>
    <w:rsid w:val="002F76BC"/>
    <w:rsid w:val="002F76D0"/>
    <w:rsid w:val="002F78FA"/>
    <w:rsid w:val="002F7A95"/>
    <w:rsid w:val="00300329"/>
    <w:rsid w:val="00300EA1"/>
    <w:rsid w:val="0030141D"/>
    <w:rsid w:val="0030148B"/>
    <w:rsid w:val="00301530"/>
    <w:rsid w:val="00301EC9"/>
    <w:rsid w:val="0030221F"/>
    <w:rsid w:val="00302A50"/>
    <w:rsid w:val="0030330E"/>
    <w:rsid w:val="0030353E"/>
    <w:rsid w:val="003035EC"/>
    <w:rsid w:val="003036BA"/>
    <w:rsid w:val="00303787"/>
    <w:rsid w:val="00303D22"/>
    <w:rsid w:val="00304032"/>
    <w:rsid w:val="003042A7"/>
    <w:rsid w:val="0030440C"/>
    <w:rsid w:val="003045C8"/>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D75"/>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3E1B"/>
    <w:rsid w:val="00334496"/>
    <w:rsid w:val="00334707"/>
    <w:rsid w:val="003351A4"/>
    <w:rsid w:val="00335A79"/>
    <w:rsid w:val="003361A7"/>
    <w:rsid w:val="00336999"/>
    <w:rsid w:val="00336AEF"/>
    <w:rsid w:val="00336BD0"/>
    <w:rsid w:val="00336C5F"/>
    <w:rsid w:val="00337642"/>
    <w:rsid w:val="00337664"/>
    <w:rsid w:val="003379B0"/>
    <w:rsid w:val="00337BCE"/>
    <w:rsid w:val="00340012"/>
    <w:rsid w:val="00340700"/>
    <w:rsid w:val="003410FC"/>
    <w:rsid w:val="00341245"/>
    <w:rsid w:val="0034177B"/>
    <w:rsid w:val="003418C2"/>
    <w:rsid w:val="00341CA8"/>
    <w:rsid w:val="00341F83"/>
    <w:rsid w:val="00342AC9"/>
    <w:rsid w:val="00342CAF"/>
    <w:rsid w:val="00342CE0"/>
    <w:rsid w:val="00342E61"/>
    <w:rsid w:val="00342EE4"/>
    <w:rsid w:val="00342FDD"/>
    <w:rsid w:val="003436C2"/>
    <w:rsid w:val="003438C7"/>
    <w:rsid w:val="0034397C"/>
    <w:rsid w:val="00343C48"/>
    <w:rsid w:val="00343CCC"/>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233"/>
    <w:rsid w:val="003475F0"/>
    <w:rsid w:val="0034771C"/>
    <w:rsid w:val="00347D7C"/>
    <w:rsid w:val="00347EF3"/>
    <w:rsid w:val="003500B2"/>
    <w:rsid w:val="0035010D"/>
    <w:rsid w:val="003502FB"/>
    <w:rsid w:val="00350567"/>
    <w:rsid w:val="0035090E"/>
    <w:rsid w:val="00351416"/>
    <w:rsid w:val="00351F04"/>
    <w:rsid w:val="003521A9"/>
    <w:rsid w:val="0035270C"/>
    <w:rsid w:val="0035275A"/>
    <w:rsid w:val="00352C0C"/>
    <w:rsid w:val="00352E59"/>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A3B"/>
    <w:rsid w:val="00360DAE"/>
    <w:rsid w:val="00360E19"/>
    <w:rsid w:val="00360EF6"/>
    <w:rsid w:val="00361080"/>
    <w:rsid w:val="00361818"/>
    <w:rsid w:val="00361A4E"/>
    <w:rsid w:val="00361AAA"/>
    <w:rsid w:val="00361D9E"/>
    <w:rsid w:val="00361E4C"/>
    <w:rsid w:val="00361F99"/>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AF6"/>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0F"/>
    <w:rsid w:val="0038281B"/>
    <w:rsid w:val="00382917"/>
    <w:rsid w:val="00382A23"/>
    <w:rsid w:val="00382D1F"/>
    <w:rsid w:val="0038307F"/>
    <w:rsid w:val="003835C4"/>
    <w:rsid w:val="00383656"/>
    <w:rsid w:val="00383848"/>
    <w:rsid w:val="00383A8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976"/>
    <w:rsid w:val="00386B33"/>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575"/>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5F54"/>
    <w:rsid w:val="00396271"/>
    <w:rsid w:val="0039650E"/>
    <w:rsid w:val="003969FD"/>
    <w:rsid w:val="00396A07"/>
    <w:rsid w:val="00397294"/>
    <w:rsid w:val="00397B7B"/>
    <w:rsid w:val="00397C27"/>
    <w:rsid w:val="00397EAF"/>
    <w:rsid w:val="00397EF3"/>
    <w:rsid w:val="003A0522"/>
    <w:rsid w:val="003A0622"/>
    <w:rsid w:val="003A06F7"/>
    <w:rsid w:val="003A071B"/>
    <w:rsid w:val="003A07C5"/>
    <w:rsid w:val="003A0AA9"/>
    <w:rsid w:val="003A1048"/>
    <w:rsid w:val="003A17D1"/>
    <w:rsid w:val="003A1A50"/>
    <w:rsid w:val="003A1DBC"/>
    <w:rsid w:val="003A205E"/>
    <w:rsid w:val="003A2569"/>
    <w:rsid w:val="003A2AE7"/>
    <w:rsid w:val="003A3B21"/>
    <w:rsid w:val="003A40B0"/>
    <w:rsid w:val="003A4169"/>
    <w:rsid w:val="003A4338"/>
    <w:rsid w:val="003A4BA5"/>
    <w:rsid w:val="003A4C82"/>
    <w:rsid w:val="003A4D0F"/>
    <w:rsid w:val="003A4F01"/>
    <w:rsid w:val="003A4F38"/>
    <w:rsid w:val="003A52ED"/>
    <w:rsid w:val="003A53EF"/>
    <w:rsid w:val="003A5575"/>
    <w:rsid w:val="003A60C7"/>
    <w:rsid w:val="003A60CA"/>
    <w:rsid w:val="003A6514"/>
    <w:rsid w:val="003A68F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326"/>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AD5"/>
    <w:rsid w:val="003E6B0A"/>
    <w:rsid w:val="003E71FB"/>
    <w:rsid w:val="003E722A"/>
    <w:rsid w:val="003E7288"/>
    <w:rsid w:val="003E7769"/>
    <w:rsid w:val="003E7A16"/>
    <w:rsid w:val="003E7A72"/>
    <w:rsid w:val="003F007D"/>
    <w:rsid w:val="003F03D7"/>
    <w:rsid w:val="003F0434"/>
    <w:rsid w:val="003F0B97"/>
    <w:rsid w:val="003F0C50"/>
    <w:rsid w:val="003F126F"/>
    <w:rsid w:val="003F12B4"/>
    <w:rsid w:val="003F1384"/>
    <w:rsid w:val="003F13C2"/>
    <w:rsid w:val="003F13D0"/>
    <w:rsid w:val="003F154C"/>
    <w:rsid w:val="003F16B6"/>
    <w:rsid w:val="003F1A02"/>
    <w:rsid w:val="003F1A1D"/>
    <w:rsid w:val="003F1F4B"/>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591"/>
    <w:rsid w:val="0040377D"/>
    <w:rsid w:val="004037BF"/>
    <w:rsid w:val="00403CF9"/>
    <w:rsid w:val="00403DF3"/>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01"/>
    <w:rsid w:val="004073A3"/>
    <w:rsid w:val="004075A9"/>
    <w:rsid w:val="00407DED"/>
    <w:rsid w:val="00410389"/>
    <w:rsid w:val="004109EA"/>
    <w:rsid w:val="00410B65"/>
    <w:rsid w:val="00410CA2"/>
    <w:rsid w:val="00411095"/>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0CA7"/>
    <w:rsid w:val="004210C4"/>
    <w:rsid w:val="0042191A"/>
    <w:rsid w:val="00421C41"/>
    <w:rsid w:val="004224FD"/>
    <w:rsid w:val="004234EB"/>
    <w:rsid w:val="00423870"/>
    <w:rsid w:val="00423879"/>
    <w:rsid w:val="00423A29"/>
    <w:rsid w:val="00424073"/>
    <w:rsid w:val="004240B4"/>
    <w:rsid w:val="004248ED"/>
    <w:rsid w:val="00424A75"/>
    <w:rsid w:val="00424EC0"/>
    <w:rsid w:val="00424F12"/>
    <w:rsid w:val="00425037"/>
    <w:rsid w:val="00425A2A"/>
    <w:rsid w:val="00425A2E"/>
    <w:rsid w:val="00425BD3"/>
    <w:rsid w:val="0042611D"/>
    <w:rsid w:val="00426456"/>
    <w:rsid w:val="0042669F"/>
    <w:rsid w:val="0042681A"/>
    <w:rsid w:val="00426890"/>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68BD"/>
    <w:rsid w:val="004379FF"/>
    <w:rsid w:val="00437D07"/>
    <w:rsid w:val="00440064"/>
    <w:rsid w:val="00440308"/>
    <w:rsid w:val="004403B6"/>
    <w:rsid w:val="004407BB"/>
    <w:rsid w:val="00440846"/>
    <w:rsid w:val="00440A7D"/>
    <w:rsid w:val="00440E20"/>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898"/>
    <w:rsid w:val="00443B4A"/>
    <w:rsid w:val="00443EEB"/>
    <w:rsid w:val="0044455F"/>
    <w:rsid w:val="00444849"/>
    <w:rsid w:val="00444CFE"/>
    <w:rsid w:val="00445FAC"/>
    <w:rsid w:val="00446383"/>
    <w:rsid w:val="0044665D"/>
    <w:rsid w:val="004466FA"/>
    <w:rsid w:val="00446B3F"/>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C0F"/>
    <w:rsid w:val="00460D2D"/>
    <w:rsid w:val="00460DDA"/>
    <w:rsid w:val="004611C9"/>
    <w:rsid w:val="004613B3"/>
    <w:rsid w:val="00461FBF"/>
    <w:rsid w:val="004622DC"/>
    <w:rsid w:val="00462395"/>
    <w:rsid w:val="00462562"/>
    <w:rsid w:val="004625AF"/>
    <w:rsid w:val="00462B2C"/>
    <w:rsid w:val="00462B5C"/>
    <w:rsid w:val="00462BD2"/>
    <w:rsid w:val="00462F2A"/>
    <w:rsid w:val="004631B5"/>
    <w:rsid w:val="00463336"/>
    <w:rsid w:val="00463B6E"/>
    <w:rsid w:val="00463D0A"/>
    <w:rsid w:val="00463D7F"/>
    <w:rsid w:val="0046418E"/>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FFD"/>
    <w:rsid w:val="00475101"/>
    <w:rsid w:val="00475371"/>
    <w:rsid w:val="004754D4"/>
    <w:rsid w:val="00475730"/>
    <w:rsid w:val="004759AD"/>
    <w:rsid w:val="00475BAC"/>
    <w:rsid w:val="00475E57"/>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125"/>
    <w:rsid w:val="00484345"/>
    <w:rsid w:val="00484509"/>
    <w:rsid w:val="00484779"/>
    <w:rsid w:val="00484C87"/>
    <w:rsid w:val="00484DB7"/>
    <w:rsid w:val="00484E31"/>
    <w:rsid w:val="00484E77"/>
    <w:rsid w:val="00485035"/>
    <w:rsid w:val="004850F4"/>
    <w:rsid w:val="0048563C"/>
    <w:rsid w:val="0048599F"/>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1D6"/>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A7FDD"/>
    <w:rsid w:val="004B003A"/>
    <w:rsid w:val="004B07E2"/>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73A"/>
    <w:rsid w:val="004B6973"/>
    <w:rsid w:val="004B7279"/>
    <w:rsid w:val="004B755F"/>
    <w:rsid w:val="004B76B7"/>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849"/>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8D5"/>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9C4"/>
    <w:rsid w:val="004D2C1A"/>
    <w:rsid w:val="004D307D"/>
    <w:rsid w:val="004D3193"/>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44"/>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519"/>
    <w:rsid w:val="004E5B4F"/>
    <w:rsid w:val="004E5D6A"/>
    <w:rsid w:val="004E5FED"/>
    <w:rsid w:val="004E63C6"/>
    <w:rsid w:val="004E6582"/>
    <w:rsid w:val="004E6965"/>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09"/>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BB3"/>
    <w:rsid w:val="004F7E1E"/>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604"/>
    <w:rsid w:val="005047C8"/>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0AC"/>
    <w:rsid w:val="0052124E"/>
    <w:rsid w:val="00521884"/>
    <w:rsid w:val="00521EA2"/>
    <w:rsid w:val="00521EF6"/>
    <w:rsid w:val="0052208B"/>
    <w:rsid w:val="00522241"/>
    <w:rsid w:val="005224AE"/>
    <w:rsid w:val="00522636"/>
    <w:rsid w:val="00522945"/>
    <w:rsid w:val="00522A8A"/>
    <w:rsid w:val="00522B7C"/>
    <w:rsid w:val="005230F7"/>
    <w:rsid w:val="00523289"/>
    <w:rsid w:val="0052368C"/>
    <w:rsid w:val="0052385C"/>
    <w:rsid w:val="00523B1B"/>
    <w:rsid w:val="00523C14"/>
    <w:rsid w:val="00523F9F"/>
    <w:rsid w:val="005249B7"/>
    <w:rsid w:val="00525003"/>
    <w:rsid w:val="005250C0"/>
    <w:rsid w:val="00525729"/>
    <w:rsid w:val="005258B7"/>
    <w:rsid w:val="00525EFF"/>
    <w:rsid w:val="00526172"/>
    <w:rsid w:val="005263BC"/>
    <w:rsid w:val="005263D4"/>
    <w:rsid w:val="00526495"/>
    <w:rsid w:val="0052660E"/>
    <w:rsid w:val="00526B9C"/>
    <w:rsid w:val="00526FA1"/>
    <w:rsid w:val="00527250"/>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739"/>
    <w:rsid w:val="005328D6"/>
    <w:rsid w:val="00532B40"/>
    <w:rsid w:val="00532B66"/>
    <w:rsid w:val="00532DA5"/>
    <w:rsid w:val="00532FB7"/>
    <w:rsid w:val="00532FE5"/>
    <w:rsid w:val="00533399"/>
    <w:rsid w:val="005343F6"/>
    <w:rsid w:val="00534F68"/>
    <w:rsid w:val="00534F93"/>
    <w:rsid w:val="0053520D"/>
    <w:rsid w:val="005358E2"/>
    <w:rsid w:val="00535A6F"/>
    <w:rsid w:val="00535BE2"/>
    <w:rsid w:val="005365E2"/>
    <w:rsid w:val="00536EA0"/>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B3D"/>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9C5"/>
    <w:rsid w:val="00546B48"/>
    <w:rsid w:val="00547473"/>
    <w:rsid w:val="00547533"/>
    <w:rsid w:val="005478EE"/>
    <w:rsid w:val="00547AE9"/>
    <w:rsid w:val="0055069D"/>
    <w:rsid w:val="00550907"/>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4B1"/>
    <w:rsid w:val="005727AA"/>
    <w:rsid w:val="00572985"/>
    <w:rsid w:val="00572A44"/>
    <w:rsid w:val="00572A8F"/>
    <w:rsid w:val="00572B1B"/>
    <w:rsid w:val="00572C8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87E1B"/>
    <w:rsid w:val="005905F8"/>
    <w:rsid w:val="00590763"/>
    <w:rsid w:val="00590A1B"/>
    <w:rsid w:val="00590A55"/>
    <w:rsid w:val="00591105"/>
    <w:rsid w:val="005914D5"/>
    <w:rsid w:val="0059158B"/>
    <w:rsid w:val="00591868"/>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4A"/>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3F56"/>
    <w:rsid w:val="005B44BB"/>
    <w:rsid w:val="005B46F6"/>
    <w:rsid w:val="005B4EFD"/>
    <w:rsid w:val="005B53D1"/>
    <w:rsid w:val="005B53E8"/>
    <w:rsid w:val="005B5C3B"/>
    <w:rsid w:val="005B63AC"/>
    <w:rsid w:val="005B63CC"/>
    <w:rsid w:val="005B6D09"/>
    <w:rsid w:val="005B7062"/>
    <w:rsid w:val="005B73FA"/>
    <w:rsid w:val="005B7552"/>
    <w:rsid w:val="005B771B"/>
    <w:rsid w:val="005B7A9A"/>
    <w:rsid w:val="005B7B3F"/>
    <w:rsid w:val="005B7D19"/>
    <w:rsid w:val="005B7DE4"/>
    <w:rsid w:val="005C02C1"/>
    <w:rsid w:val="005C034D"/>
    <w:rsid w:val="005C0577"/>
    <w:rsid w:val="005C05C9"/>
    <w:rsid w:val="005C05F5"/>
    <w:rsid w:val="005C0A19"/>
    <w:rsid w:val="005C15C4"/>
    <w:rsid w:val="005C15F5"/>
    <w:rsid w:val="005C1AAE"/>
    <w:rsid w:val="005C1C91"/>
    <w:rsid w:val="005C1CB3"/>
    <w:rsid w:val="005C1CCD"/>
    <w:rsid w:val="005C1D02"/>
    <w:rsid w:val="005C21CD"/>
    <w:rsid w:val="005C27A5"/>
    <w:rsid w:val="005C2B6B"/>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6C2"/>
    <w:rsid w:val="005C58D9"/>
    <w:rsid w:val="005C59AA"/>
    <w:rsid w:val="005C5C34"/>
    <w:rsid w:val="005C5DE5"/>
    <w:rsid w:val="005C69E5"/>
    <w:rsid w:val="005C6AC0"/>
    <w:rsid w:val="005C6C0B"/>
    <w:rsid w:val="005C70B8"/>
    <w:rsid w:val="005C732A"/>
    <w:rsid w:val="005C7679"/>
    <w:rsid w:val="005C775C"/>
    <w:rsid w:val="005C7894"/>
    <w:rsid w:val="005C79D7"/>
    <w:rsid w:val="005C7B16"/>
    <w:rsid w:val="005C7BCD"/>
    <w:rsid w:val="005C7D67"/>
    <w:rsid w:val="005D060D"/>
    <w:rsid w:val="005D081E"/>
    <w:rsid w:val="005D0C64"/>
    <w:rsid w:val="005D0CD6"/>
    <w:rsid w:val="005D1343"/>
    <w:rsid w:val="005D1480"/>
    <w:rsid w:val="005D155A"/>
    <w:rsid w:val="005D1CD3"/>
    <w:rsid w:val="005D2422"/>
    <w:rsid w:val="005D29CB"/>
    <w:rsid w:val="005D2EAD"/>
    <w:rsid w:val="005D2FF6"/>
    <w:rsid w:val="005D328F"/>
    <w:rsid w:val="005D3576"/>
    <w:rsid w:val="005D3888"/>
    <w:rsid w:val="005D3ED6"/>
    <w:rsid w:val="005D41D1"/>
    <w:rsid w:val="005D4359"/>
    <w:rsid w:val="005D4367"/>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1B9"/>
    <w:rsid w:val="005D63DB"/>
    <w:rsid w:val="005D6E4B"/>
    <w:rsid w:val="005D6FAD"/>
    <w:rsid w:val="005D7149"/>
    <w:rsid w:val="005D72C0"/>
    <w:rsid w:val="005D7762"/>
    <w:rsid w:val="005D7D8F"/>
    <w:rsid w:val="005E00BD"/>
    <w:rsid w:val="005E012B"/>
    <w:rsid w:val="005E0345"/>
    <w:rsid w:val="005E0554"/>
    <w:rsid w:val="005E066D"/>
    <w:rsid w:val="005E15A1"/>
    <w:rsid w:val="005E1813"/>
    <w:rsid w:val="005E224F"/>
    <w:rsid w:val="005E298B"/>
    <w:rsid w:val="005E29C8"/>
    <w:rsid w:val="005E3253"/>
    <w:rsid w:val="005E33E7"/>
    <w:rsid w:val="005E347E"/>
    <w:rsid w:val="005E38E1"/>
    <w:rsid w:val="005E3A09"/>
    <w:rsid w:val="005E3C44"/>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0E13"/>
    <w:rsid w:val="005F102B"/>
    <w:rsid w:val="005F1712"/>
    <w:rsid w:val="005F1B38"/>
    <w:rsid w:val="005F1D54"/>
    <w:rsid w:val="005F1ECA"/>
    <w:rsid w:val="005F1F6A"/>
    <w:rsid w:val="005F27EC"/>
    <w:rsid w:val="005F309D"/>
    <w:rsid w:val="005F30C0"/>
    <w:rsid w:val="005F31BE"/>
    <w:rsid w:val="005F34C8"/>
    <w:rsid w:val="005F39BC"/>
    <w:rsid w:val="005F3C9B"/>
    <w:rsid w:val="005F3EC5"/>
    <w:rsid w:val="005F3F15"/>
    <w:rsid w:val="005F401E"/>
    <w:rsid w:val="005F42BC"/>
    <w:rsid w:val="005F512F"/>
    <w:rsid w:val="005F51AD"/>
    <w:rsid w:val="005F53E6"/>
    <w:rsid w:val="005F5B89"/>
    <w:rsid w:val="005F609D"/>
    <w:rsid w:val="005F65ED"/>
    <w:rsid w:val="005F66B9"/>
    <w:rsid w:val="005F6928"/>
    <w:rsid w:val="005F69C2"/>
    <w:rsid w:val="005F69DC"/>
    <w:rsid w:val="005F6A53"/>
    <w:rsid w:val="005F7067"/>
    <w:rsid w:val="005F70D9"/>
    <w:rsid w:val="005F7871"/>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2BB"/>
    <w:rsid w:val="00606444"/>
    <w:rsid w:val="00606681"/>
    <w:rsid w:val="00606C34"/>
    <w:rsid w:val="00606D84"/>
    <w:rsid w:val="0060721E"/>
    <w:rsid w:val="00607264"/>
    <w:rsid w:val="006077C1"/>
    <w:rsid w:val="00607A80"/>
    <w:rsid w:val="00610054"/>
    <w:rsid w:val="006106A2"/>
    <w:rsid w:val="00610C4E"/>
    <w:rsid w:val="00611135"/>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998"/>
    <w:rsid w:val="00617E51"/>
    <w:rsid w:val="00620126"/>
    <w:rsid w:val="0062055E"/>
    <w:rsid w:val="006206B8"/>
    <w:rsid w:val="006209A0"/>
    <w:rsid w:val="00620C69"/>
    <w:rsid w:val="00620ED2"/>
    <w:rsid w:val="006215DB"/>
    <w:rsid w:val="00621FDF"/>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172"/>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9C3"/>
    <w:rsid w:val="00643A33"/>
    <w:rsid w:val="0064444C"/>
    <w:rsid w:val="0064457B"/>
    <w:rsid w:val="006445B2"/>
    <w:rsid w:val="0064467B"/>
    <w:rsid w:val="006448BE"/>
    <w:rsid w:val="00644AC7"/>
    <w:rsid w:val="00644F08"/>
    <w:rsid w:val="00645386"/>
    <w:rsid w:val="00645449"/>
    <w:rsid w:val="00645838"/>
    <w:rsid w:val="00645C37"/>
    <w:rsid w:val="00645E84"/>
    <w:rsid w:val="00645F2D"/>
    <w:rsid w:val="00645F35"/>
    <w:rsid w:val="00646751"/>
    <w:rsid w:val="00646C52"/>
    <w:rsid w:val="00646D55"/>
    <w:rsid w:val="0064701D"/>
    <w:rsid w:val="00647131"/>
    <w:rsid w:val="0064784D"/>
    <w:rsid w:val="006478AF"/>
    <w:rsid w:val="006505BD"/>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AB5"/>
    <w:rsid w:val="00652B60"/>
    <w:rsid w:val="00652D66"/>
    <w:rsid w:val="00653266"/>
    <w:rsid w:val="00653375"/>
    <w:rsid w:val="00653380"/>
    <w:rsid w:val="0065381F"/>
    <w:rsid w:val="00653859"/>
    <w:rsid w:val="006539B6"/>
    <w:rsid w:val="00653C7C"/>
    <w:rsid w:val="00653D27"/>
    <w:rsid w:val="00653E32"/>
    <w:rsid w:val="006550E3"/>
    <w:rsid w:val="0065515C"/>
    <w:rsid w:val="0065515E"/>
    <w:rsid w:val="0065542E"/>
    <w:rsid w:val="0065543B"/>
    <w:rsid w:val="0065583B"/>
    <w:rsid w:val="00656030"/>
    <w:rsid w:val="00656235"/>
    <w:rsid w:val="00656260"/>
    <w:rsid w:val="006563B8"/>
    <w:rsid w:val="00656406"/>
    <w:rsid w:val="006566F1"/>
    <w:rsid w:val="00656B12"/>
    <w:rsid w:val="00656BE2"/>
    <w:rsid w:val="00656C49"/>
    <w:rsid w:val="00656DD5"/>
    <w:rsid w:val="00656E1A"/>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061"/>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6F0"/>
    <w:rsid w:val="006678D5"/>
    <w:rsid w:val="00667946"/>
    <w:rsid w:val="006679DB"/>
    <w:rsid w:val="00667B9B"/>
    <w:rsid w:val="0067085B"/>
    <w:rsid w:val="00670A3E"/>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303"/>
    <w:rsid w:val="00673BBE"/>
    <w:rsid w:val="00674335"/>
    <w:rsid w:val="0067440F"/>
    <w:rsid w:val="006745FB"/>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9BC"/>
    <w:rsid w:val="00684A2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08"/>
    <w:rsid w:val="00690573"/>
    <w:rsid w:val="006907E8"/>
    <w:rsid w:val="00690B68"/>
    <w:rsid w:val="00690C5F"/>
    <w:rsid w:val="00690D6B"/>
    <w:rsid w:val="00691404"/>
    <w:rsid w:val="006914CA"/>
    <w:rsid w:val="00691585"/>
    <w:rsid w:val="006915FE"/>
    <w:rsid w:val="0069190B"/>
    <w:rsid w:val="00691B72"/>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515"/>
    <w:rsid w:val="006A16FC"/>
    <w:rsid w:val="006A1AE2"/>
    <w:rsid w:val="006A1CA4"/>
    <w:rsid w:val="006A1DD9"/>
    <w:rsid w:val="006A1F75"/>
    <w:rsid w:val="006A1F7A"/>
    <w:rsid w:val="006A2478"/>
    <w:rsid w:val="006A28DE"/>
    <w:rsid w:val="006A2B34"/>
    <w:rsid w:val="006A2CEF"/>
    <w:rsid w:val="006A2E6F"/>
    <w:rsid w:val="006A2F8E"/>
    <w:rsid w:val="006A3488"/>
    <w:rsid w:val="006A34FD"/>
    <w:rsid w:val="006A35C6"/>
    <w:rsid w:val="006A35F6"/>
    <w:rsid w:val="006A38F5"/>
    <w:rsid w:val="006A39D1"/>
    <w:rsid w:val="006A3A45"/>
    <w:rsid w:val="006A3B9D"/>
    <w:rsid w:val="006A3D59"/>
    <w:rsid w:val="006A3F8C"/>
    <w:rsid w:val="006A40C0"/>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10C6"/>
    <w:rsid w:val="006B1981"/>
    <w:rsid w:val="006B1A88"/>
    <w:rsid w:val="006B1E36"/>
    <w:rsid w:val="006B1E64"/>
    <w:rsid w:val="006B20AD"/>
    <w:rsid w:val="006B23FE"/>
    <w:rsid w:val="006B27CE"/>
    <w:rsid w:val="006B2879"/>
    <w:rsid w:val="006B294B"/>
    <w:rsid w:val="006B2EA5"/>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1F53"/>
    <w:rsid w:val="006C204B"/>
    <w:rsid w:val="006C20E2"/>
    <w:rsid w:val="006C28C1"/>
    <w:rsid w:val="006C3064"/>
    <w:rsid w:val="006C33C3"/>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6F"/>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279"/>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7090"/>
    <w:rsid w:val="006F71F5"/>
    <w:rsid w:val="006F7566"/>
    <w:rsid w:val="006F7570"/>
    <w:rsid w:val="006F7B34"/>
    <w:rsid w:val="006F7BD3"/>
    <w:rsid w:val="006F7D52"/>
    <w:rsid w:val="00700154"/>
    <w:rsid w:val="00700262"/>
    <w:rsid w:val="00700622"/>
    <w:rsid w:val="0070077E"/>
    <w:rsid w:val="00700AEA"/>
    <w:rsid w:val="00700B89"/>
    <w:rsid w:val="00700E54"/>
    <w:rsid w:val="00700F62"/>
    <w:rsid w:val="0070110B"/>
    <w:rsid w:val="00701458"/>
    <w:rsid w:val="00701870"/>
    <w:rsid w:val="007020FD"/>
    <w:rsid w:val="0070247C"/>
    <w:rsid w:val="0070264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0D3"/>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A45"/>
    <w:rsid w:val="00712C17"/>
    <w:rsid w:val="00712C81"/>
    <w:rsid w:val="00712F99"/>
    <w:rsid w:val="007130CB"/>
    <w:rsid w:val="00713153"/>
    <w:rsid w:val="007131DB"/>
    <w:rsid w:val="00713E3B"/>
    <w:rsid w:val="00713E6E"/>
    <w:rsid w:val="00714007"/>
    <w:rsid w:val="00714609"/>
    <w:rsid w:val="00715226"/>
    <w:rsid w:val="0071548F"/>
    <w:rsid w:val="00715887"/>
    <w:rsid w:val="00716457"/>
    <w:rsid w:val="007168FB"/>
    <w:rsid w:val="007169CC"/>
    <w:rsid w:val="00716DA3"/>
    <w:rsid w:val="00716F11"/>
    <w:rsid w:val="007170D5"/>
    <w:rsid w:val="00717EFB"/>
    <w:rsid w:val="0072018C"/>
    <w:rsid w:val="00720550"/>
    <w:rsid w:val="007207A2"/>
    <w:rsid w:val="00720FCE"/>
    <w:rsid w:val="007212E4"/>
    <w:rsid w:val="0072157C"/>
    <w:rsid w:val="00721685"/>
    <w:rsid w:val="00721733"/>
    <w:rsid w:val="00721E1E"/>
    <w:rsid w:val="00721F57"/>
    <w:rsid w:val="00721FED"/>
    <w:rsid w:val="00722246"/>
    <w:rsid w:val="007223E9"/>
    <w:rsid w:val="00722444"/>
    <w:rsid w:val="00722498"/>
    <w:rsid w:val="007224D8"/>
    <w:rsid w:val="00722684"/>
    <w:rsid w:val="00723113"/>
    <w:rsid w:val="0072314F"/>
    <w:rsid w:val="00723226"/>
    <w:rsid w:val="0072398E"/>
    <w:rsid w:val="00723998"/>
    <w:rsid w:val="00723A34"/>
    <w:rsid w:val="00723AC0"/>
    <w:rsid w:val="00723E92"/>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00"/>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4E79"/>
    <w:rsid w:val="007453C9"/>
    <w:rsid w:val="00745434"/>
    <w:rsid w:val="007459D8"/>
    <w:rsid w:val="0074606D"/>
    <w:rsid w:val="007464BF"/>
    <w:rsid w:val="00746703"/>
    <w:rsid w:val="00746792"/>
    <w:rsid w:val="00746AEF"/>
    <w:rsid w:val="00746B05"/>
    <w:rsid w:val="00746CE0"/>
    <w:rsid w:val="007478D1"/>
    <w:rsid w:val="007478EC"/>
    <w:rsid w:val="00747B0F"/>
    <w:rsid w:val="00747FA3"/>
    <w:rsid w:val="0075004B"/>
    <w:rsid w:val="00750203"/>
    <w:rsid w:val="00750DC0"/>
    <w:rsid w:val="007515E4"/>
    <w:rsid w:val="007516ED"/>
    <w:rsid w:val="00751AA0"/>
    <w:rsid w:val="00751DE7"/>
    <w:rsid w:val="00751F08"/>
    <w:rsid w:val="00751FDC"/>
    <w:rsid w:val="00751FF6"/>
    <w:rsid w:val="00752089"/>
    <w:rsid w:val="007520A5"/>
    <w:rsid w:val="00752293"/>
    <w:rsid w:val="007522D1"/>
    <w:rsid w:val="007527ED"/>
    <w:rsid w:val="00752A81"/>
    <w:rsid w:val="00752E5E"/>
    <w:rsid w:val="00753254"/>
    <w:rsid w:val="00753261"/>
    <w:rsid w:val="0075336D"/>
    <w:rsid w:val="00753404"/>
    <w:rsid w:val="007542AE"/>
    <w:rsid w:val="00754396"/>
    <w:rsid w:val="007545AC"/>
    <w:rsid w:val="007549EC"/>
    <w:rsid w:val="007557AE"/>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51F"/>
    <w:rsid w:val="007626AF"/>
    <w:rsid w:val="0076274D"/>
    <w:rsid w:val="00762FDB"/>
    <w:rsid w:val="00763387"/>
    <w:rsid w:val="0076353D"/>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8AF"/>
    <w:rsid w:val="007702E6"/>
    <w:rsid w:val="0077055B"/>
    <w:rsid w:val="00770653"/>
    <w:rsid w:val="00770AC7"/>
    <w:rsid w:val="00770DE8"/>
    <w:rsid w:val="007711A7"/>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38C"/>
    <w:rsid w:val="00783523"/>
    <w:rsid w:val="0078367D"/>
    <w:rsid w:val="0078391E"/>
    <w:rsid w:val="00783DEC"/>
    <w:rsid w:val="007840DC"/>
    <w:rsid w:val="007851E1"/>
    <w:rsid w:val="00785344"/>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52"/>
    <w:rsid w:val="00792EC4"/>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BD3"/>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DD"/>
    <w:rsid w:val="007B2B8E"/>
    <w:rsid w:val="007B2E28"/>
    <w:rsid w:val="007B3197"/>
    <w:rsid w:val="007B3942"/>
    <w:rsid w:val="007B3C70"/>
    <w:rsid w:val="007B4246"/>
    <w:rsid w:val="007B43A0"/>
    <w:rsid w:val="007B478D"/>
    <w:rsid w:val="007B4829"/>
    <w:rsid w:val="007B48FE"/>
    <w:rsid w:val="007B4CED"/>
    <w:rsid w:val="007B5252"/>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7B7"/>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D68"/>
    <w:rsid w:val="007C2F91"/>
    <w:rsid w:val="007C331F"/>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61BC"/>
    <w:rsid w:val="007D623C"/>
    <w:rsid w:val="007D6248"/>
    <w:rsid w:val="007D6413"/>
    <w:rsid w:val="007D66EF"/>
    <w:rsid w:val="007D6787"/>
    <w:rsid w:val="007D678B"/>
    <w:rsid w:val="007D68F9"/>
    <w:rsid w:val="007D6D2B"/>
    <w:rsid w:val="007D6F65"/>
    <w:rsid w:val="007D75D4"/>
    <w:rsid w:val="007D761B"/>
    <w:rsid w:val="007D7862"/>
    <w:rsid w:val="007D7A93"/>
    <w:rsid w:val="007D7C7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77E"/>
    <w:rsid w:val="007F0840"/>
    <w:rsid w:val="007F09C7"/>
    <w:rsid w:val="007F0FE8"/>
    <w:rsid w:val="007F1065"/>
    <w:rsid w:val="007F15ED"/>
    <w:rsid w:val="007F1656"/>
    <w:rsid w:val="007F1987"/>
    <w:rsid w:val="007F1A57"/>
    <w:rsid w:val="007F1C09"/>
    <w:rsid w:val="007F1CD6"/>
    <w:rsid w:val="007F1E03"/>
    <w:rsid w:val="007F1EDC"/>
    <w:rsid w:val="007F24A5"/>
    <w:rsid w:val="007F2563"/>
    <w:rsid w:val="007F29D2"/>
    <w:rsid w:val="007F30A0"/>
    <w:rsid w:val="007F32A6"/>
    <w:rsid w:val="007F3469"/>
    <w:rsid w:val="007F3B6A"/>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69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FB"/>
    <w:rsid w:val="0081502A"/>
    <w:rsid w:val="008151C5"/>
    <w:rsid w:val="008154EE"/>
    <w:rsid w:val="008157CF"/>
    <w:rsid w:val="00815C31"/>
    <w:rsid w:val="00815EBC"/>
    <w:rsid w:val="008162B9"/>
    <w:rsid w:val="00816572"/>
    <w:rsid w:val="00816BC8"/>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95F"/>
    <w:rsid w:val="00825AE7"/>
    <w:rsid w:val="00826CC8"/>
    <w:rsid w:val="00826D8B"/>
    <w:rsid w:val="0082711F"/>
    <w:rsid w:val="00827E7B"/>
    <w:rsid w:val="00830AE4"/>
    <w:rsid w:val="00831663"/>
    <w:rsid w:val="00831BC4"/>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74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220"/>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2C1C"/>
    <w:rsid w:val="0089306F"/>
    <w:rsid w:val="008934DB"/>
    <w:rsid w:val="008939CE"/>
    <w:rsid w:val="00893E57"/>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76E"/>
    <w:rsid w:val="00897B9D"/>
    <w:rsid w:val="00897D49"/>
    <w:rsid w:val="00897EDE"/>
    <w:rsid w:val="008A00E8"/>
    <w:rsid w:val="008A0538"/>
    <w:rsid w:val="008A05FE"/>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332"/>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946"/>
    <w:rsid w:val="008C1A7D"/>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695"/>
    <w:rsid w:val="008D0846"/>
    <w:rsid w:val="008D0E2D"/>
    <w:rsid w:val="008D1297"/>
    <w:rsid w:val="008D12DA"/>
    <w:rsid w:val="008D1460"/>
    <w:rsid w:val="008D1529"/>
    <w:rsid w:val="008D15E3"/>
    <w:rsid w:val="008D1606"/>
    <w:rsid w:val="008D1608"/>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B0C"/>
    <w:rsid w:val="008D4D0C"/>
    <w:rsid w:val="008D4D3A"/>
    <w:rsid w:val="008D534F"/>
    <w:rsid w:val="008D55AC"/>
    <w:rsid w:val="008D55B6"/>
    <w:rsid w:val="008D5A69"/>
    <w:rsid w:val="008D5EA9"/>
    <w:rsid w:val="008D63B1"/>
    <w:rsid w:val="008D67D1"/>
    <w:rsid w:val="008D6C57"/>
    <w:rsid w:val="008D6DA2"/>
    <w:rsid w:val="008D7069"/>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09B"/>
    <w:rsid w:val="008E312A"/>
    <w:rsid w:val="008E3244"/>
    <w:rsid w:val="008E3352"/>
    <w:rsid w:val="008E3376"/>
    <w:rsid w:val="008E3622"/>
    <w:rsid w:val="008E3AD7"/>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ADE"/>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08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967"/>
    <w:rsid w:val="009072B7"/>
    <w:rsid w:val="009074C9"/>
    <w:rsid w:val="00907AAA"/>
    <w:rsid w:val="00907FF5"/>
    <w:rsid w:val="00910ABE"/>
    <w:rsid w:val="0091166E"/>
    <w:rsid w:val="0091174F"/>
    <w:rsid w:val="009118C9"/>
    <w:rsid w:val="00911923"/>
    <w:rsid w:val="0091196F"/>
    <w:rsid w:val="009119FB"/>
    <w:rsid w:val="00911F95"/>
    <w:rsid w:val="00912186"/>
    <w:rsid w:val="00912200"/>
    <w:rsid w:val="009128A1"/>
    <w:rsid w:val="0091298E"/>
    <w:rsid w:val="00913153"/>
    <w:rsid w:val="00913160"/>
    <w:rsid w:val="0091333F"/>
    <w:rsid w:val="0091380B"/>
    <w:rsid w:val="00913CCE"/>
    <w:rsid w:val="00913DDD"/>
    <w:rsid w:val="0091440D"/>
    <w:rsid w:val="00914480"/>
    <w:rsid w:val="009149BF"/>
    <w:rsid w:val="00914C80"/>
    <w:rsid w:val="00914EC6"/>
    <w:rsid w:val="0091520E"/>
    <w:rsid w:val="009156AA"/>
    <w:rsid w:val="0091576B"/>
    <w:rsid w:val="009157B2"/>
    <w:rsid w:val="009157F6"/>
    <w:rsid w:val="009159DD"/>
    <w:rsid w:val="00915A20"/>
    <w:rsid w:val="00915D57"/>
    <w:rsid w:val="00915D5C"/>
    <w:rsid w:val="00915DE7"/>
    <w:rsid w:val="009164FB"/>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42C"/>
    <w:rsid w:val="0092345B"/>
    <w:rsid w:val="00923692"/>
    <w:rsid w:val="009239A3"/>
    <w:rsid w:val="00923BEF"/>
    <w:rsid w:val="00923E14"/>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78B"/>
    <w:rsid w:val="00927B6D"/>
    <w:rsid w:val="00927CE5"/>
    <w:rsid w:val="00927D3A"/>
    <w:rsid w:val="00927D78"/>
    <w:rsid w:val="00927D8A"/>
    <w:rsid w:val="00930477"/>
    <w:rsid w:val="00931119"/>
    <w:rsid w:val="00931252"/>
    <w:rsid w:val="009316C6"/>
    <w:rsid w:val="00931801"/>
    <w:rsid w:val="00931A9C"/>
    <w:rsid w:val="00932283"/>
    <w:rsid w:val="009325AE"/>
    <w:rsid w:val="0093263B"/>
    <w:rsid w:val="00932A28"/>
    <w:rsid w:val="00932CB2"/>
    <w:rsid w:val="00932CD8"/>
    <w:rsid w:val="00932DA1"/>
    <w:rsid w:val="00932DE9"/>
    <w:rsid w:val="00933178"/>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B39"/>
    <w:rsid w:val="00936E80"/>
    <w:rsid w:val="00936EE9"/>
    <w:rsid w:val="0093700E"/>
    <w:rsid w:val="009373C2"/>
    <w:rsid w:val="009377CB"/>
    <w:rsid w:val="00937FE8"/>
    <w:rsid w:val="0094057E"/>
    <w:rsid w:val="00940C2C"/>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77A"/>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CF1"/>
    <w:rsid w:val="00952CF3"/>
    <w:rsid w:val="00952E9B"/>
    <w:rsid w:val="009531AE"/>
    <w:rsid w:val="0095321D"/>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BFD"/>
    <w:rsid w:val="00962C42"/>
    <w:rsid w:val="00962E64"/>
    <w:rsid w:val="0096399D"/>
    <w:rsid w:val="009640A0"/>
    <w:rsid w:val="009641F1"/>
    <w:rsid w:val="00964514"/>
    <w:rsid w:val="00964572"/>
    <w:rsid w:val="00964612"/>
    <w:rsid w:val="00964873"/>
    <w:rsid w:val="009648B1"/>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074"/>
    <w:rsid w:val="009702BA"/>
    <w:rsid w:val="00970624"/>
    <w:rsid w:val="00970893"/>
    <w:rsid w:val="00970913"/>
    <w:rsid w:val="00970E07"/>
    <w:rsid w:val="0097170F"/>
    <w:rsid w:val="0097179F"/>
    <w:rsid w:val="00971974"/>
    <w:rsid w:val="00971AB4"/>
    <w:rsid w:val="00971CC3"/>
    <w:rsid w:val="0097224F"/>
    <w:rsid w:val="009729A3"/>
    <w:rsid w:val="00972C98"/>
    <w:rsid w:val="00972F1C"/>
    <w:rsid w:val="009735BB"/>
    <w:rsid w:val="009737D8"/>
    <w:rsid w:val="00973934"/>
    <w:rsid w:val="00973A2B"/>
    <w:rsid w:val="00973BF6"/>
    <w:rsid w:val="00974395"/>
    <w:rsid w:val="00974468"/>
    <w:rsid w:val="00974632"/>
    <w:rsid w:val="009746C2"/>
    <w:rsid w:val="00974C41"/>
    <w:rsid w:val="00974D60"/>
    <w:rsid w:val="00974E52"/>
    <w:rsid w:val="00974E64"/>
    <w:rsid w:val="00974F02"/>
    <w:rsid w:val="00975157"/>
    <w:rsid w:val="009759AE"/>
    <w:rsid w:val="00975D52"/>
    <w:rsid w:val="009760A6"/>
    <w:rsid w:val="00977204"/>
    <w:rsid w:val="00977434"/>
    <w:rsid w:val="009778E1"/>
    <w:rsid w:val="009801CE"/>
    <w:rsid w:val="00980573"/>
    <w:rsid w:val="009809CF"/>
    <w:rsid w:val="00981413"/>
    <w:rsid w:val="0098155C"/>
    <w:rsid w:val="00981CE0"/>
    <w:rsid w:val="00981D51"/>
    <w:rsid w:val="00981E2A"/>
    <w:rsid w:val="0098259A"/>
    <w:rsid w:val="00982729"/>
    <w:rsid w:val="00982DD1"/>
    <w:rsid w:val="00983561"/>
    <w:rsid w:val="0098359B"/>
    <w:rsid w:val="00983889"/>
    <w:rsid w:val="00983B18"/>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2D"/>
    <w:rsid w:val="00993D67"/>
    <w:rsid w:val="009943BB"/>
    <w:rsid w:val="0099453B"/>
    <w:rsid w:val="00994ADE"/>
    <w:rsid w:val="00995906"/>
    <w:rsid w:val="00995A3F"/>
    <w:rsid w:val="00995D71"/>
    <w:rsid w:val="009960F5"/>
    <w:rsid w:val="009965E6"/>
    <w:rsid w:val="00996A14"/>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728"/>
    <w:rsid w:val="009B0AE5"/>
    <w:rsid w:val="009B0B42"/>
    <w:rsid w:val="009B13D0"/>
    <w:rsid w:val="009B14E3"/>
    <w:rsid w:val="009B1956"/>
    <w:rsid w:val="009B1E91"/>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56B"/>
    <w:rsid w:val="009B685A"/>
    <w:rsid w:val="009B6C6A"/>
    <w:rsid w:val="009B6CB1"/>
    <w:rsid w:val="009B6CBB"/>
    <w:rsid w:val="009B6E1B"/>
    <w:rsid w:val="009B6F1D"/>
    <w:rsid w:val="009B70BE"/>
    <w:rsid w:val="009B71E0"/>
    <w:rsid w:val="009B796C"/>
    <w:rsid w:val="009B7DB7"/>
    <w:rsid w:val="009C06B7"/>
    <w:rsid w:val="009C0A68"/>
    <w:rsid w:val="009C0BCC"/>
    <w:rsid w:val="009C13D4"/>
    <w:rsid w:val="009C1A03"/>
    <w:rsid w:val="009C1FF7"/>
    <w:rsid w:val="009C2AFD"/>
    <w:rsid w:val="009C2D0E"/>
    <w:rsid w:val="009C36BA"/>
    <w:rsid w:val="009C4793"/>
    <w:rsid w:val="009C49AA"/>
    <w:rsid w:val="009C4D45"/>
    <w:rsid w:val="009C4F9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17E"/>
    <w:rsid w:val="009D04FF"/>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5CE"/>
    <w:rsid w:val="009E179F"/>
    <w:rsid w:val="009E215D"/>
    <w:rsid w:val="009E2582"/>
    <w:rsid w:val="009E2804"/>
    <w:rsid w:val="009E2ABB"/>
    <w:rsid w:val="009E2D10"/>
    <w:rsid w:val="009E2D5A"/>
    <w:rsid w:val="009E3627"/>
    <w:rsid w:val="009E3F13"/>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892"/>
    <w:rsid w:val="00A02F6B"/>
    <w:rsid w:val="00A032FD"/>
    <w:rsid w:val="00A03311"/>
    <w:rsid w:val="00A036B4"/>
    <w:rsid w:val="00A0381D"/>
    <w:rsid w:val="00A03B30"/>
    <w:rsid w:val="00A044B3"/>
    <w:rsid w:val="00A04883"/>
    <w:rsid w:val="00A05054"/>
    <w:rsid w:val="00A051D3"/>
    <w:rsid w:val="00A05270"/>
    <w:rsid w:val="00A05470"/>
    <w:rsid w:val="00A0557A"/>
    <w:rsid w:val="00A0582A"/>
    <w:rsid w:val="00A05E72"/>
    <w:rsid w:val="00A067A8"/>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2E2D"/>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965"/>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F84"/>
    <w:rsid w:val="00A33340"/>
    <w:rsid w:val="00A33791"/>
    <w:rsid w:val="00A33906"/>
    <w:rsid w:val="00A33970"/>
    <w:rsid w:val="00A33C90"/>
    <w:rsid w:val="00A33E5F"/>
    <w:rsid w:val="00A34249"/>
    <w:rsid w:val="00A34414"/>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BC4"/>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5F65"/>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399"/>
    <w:rsid w:val="00A61A8D"/>
    <w:rsid w:val="00A61A9F"/>
    <w:rsid w:val="00A61AE4"/>
    <w:rsid w:val="00A620F2"/>
    <w:rsid w:val="00A6233B"/>
    <w:rsid w:val="00A62655"/>
    <w:rsid w:val="00A62768"/>
    <w:rsid w:val="00A62A1E"/>
    <w:rsid w:val="00A634E3"/>
    <w:rsid w:val="00A63A64"/>
    <w:rsid w:val="00A63B82"/>
    <w:rsid w:val="00A64A15"/>
    <w:rsid w:val="00A64B06"/>
    <w:rsid w:val="00A65135"/>
    <w:rsid w:val="00A6528B"/>
    <w:rsid w:val="00A65494"/>
    <w:rsid w:val="00A654C3"/>
    <w:rsid w:val="00A655D9"/>
    <w:rsid w:val="00A65950"/>
    <w:rsid w:val="00A66566"/>
    <w:rsid w:val="00A66653"/>
    <w:rsid w:val="00A666AC"/>
    <w:rsid w:val="00A6684E"/>
    <w:rsid w:val="00A66890"/>
    <w:rsid w:val="00A66893"/>
    <w:rsid w:val="00A66A87"/>
    <w:rsid w:val="00A66EAB"/>
    <w:rsid w:val="00A6707E"/>
    <w:rsid w:val="00A6734E"/>
    <w:rsid w:val="00A67651"/>
    <w:rsid w:val="00A67ADE"/>
    <w:rsid w:val="00A7014B"/>
    <w:rsid w:val="00A70228"/>
    <w:rsid w:val="00A7087C"/>
    <w:rsid w:val="00A70A5B"/>
    <w:rsid w:val="00A70B7A"/>
    <w:rsid w:val="00A70ECD"/>
    <w:rsid w:val="00A7148B"/>
    <w:rsid w:val="00A7179A"/>
    <w:rsid w:val="00A720A0"/>
    <w:rsid w:val="00A72568"/>
    <w:rsid w:val="00A72C52"/>
    <w:rsid w:val="00A73138"/>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E1"/>
    <w:rsid w:val="00A815FE"/>
    <w:rsid w:val="00A8187C"/>
    <w:rsid w:val="00A81DB7"/>
    <w:rsid w:val="00A8233F"/>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47E"/>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2DD6"/>
    <w:rsid w:val="00A93382"/>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64B1"/>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0F20"/>
    <w:rsid w:val="00AA102F"/>
    <w:rsid w:val="00AA1035"/>
    <w:rsid w:val="00AA1053"/>
    <w:rsid w:val="00AA12D2"/>
    <w:rsid w:val="00AA1992"/>
    <w:rsid w:val="00AA1BD8"/>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B7E22"/>
    <w:rsid w:val="00AC008C"/>
    <w:rsid w:val="00AC01C9"/>
    <w:rsid w:val="00AC03DD"/>
    <w:rsid w:val="00AC04D4"/>
    <w:rsid w:val="00AC056A"/>
    <w:rsid w:val="00AC06A5"/>
    <w:rsid w:val="00AC0802"/>
    <w:rsid w:val="00AC0D3E"/>
    <w:rsid w:val="00AC0E0C"/>
    <w:rsid w:val="00AC0F36"/>
    <w:rsid w:val="00AC20D3"/>
    <w:rsid w:val="00AC21E9"/>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9A0"/>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607"/>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26C"/>
    <w:rsid w:val="00AE441E"/>
    <w:rsid w:val="00AE4558"/>
    <w:rsid w:val="00AE46DB"/>
    <w:rsid w:val="00AE4766"/>
    <w:rsid w:val="00AE4815"/>
    <w:rsid w:val="00AE50EE"/>
    <w:rsid w:val="00AE5412"/>
    <w:rsid w:val="00AE559C"/>
    <w:rsid w:val="00AE57E2"/>
    <w:rsid w:val="00AE5817"/>
    <w:rsid w:val="00AE59F4"/>
    <w:rsid w:val="00AE5A1E"/>
    <w:rsid w:val="00AE614E"/>
    <w:rsid w:val="00AE65A4"/>
    <w:rsid w:val="00AE6958"/>
    <w:rsid w:val="00AE6C01"/>
    <w:rsid w:val="00AE6E78"/>
    <w:rsid w:val="00AE7051"/>
    <w:rsid w:val="00AE7145"/>
    <w:rsid w:val="00AE7228"/>
    <w:rsid w:val="00AE7340"/>
    <w:rsid w:val="00AE7439"/>
    <w:rsid w:val="00AE7516"/>
    <w:rsid w:val="00AE7E92"/>
    <w:rsid w:val="00AE7EC5"/>
    <w:rsid w:val="00AF006A"/>
    <w:rsid w:val="00AF02AD"/>
    <w:rsid w:val="00AF033D"/>
    <w:rsid w:val="00AF07B7"/>
    <w:rsid w:val="00AF0C67"/>
    <w:rsid w:val="00AF1178"/>
    <w:rsid w:val="00AF1179"/>
    <w:rsid w:val="00AF16A0"/>
    <w:rsid w:val="00AF173D"/>
    <w:rsid w:val="00AF1DB3"/>
    <w:rsid w:val="00AF1DE1"/>
    <w:rsid w:val="00AF2AC0"/>
    <w:rsid w:val="00AF2BE8"/>
    <w:rsid w:val="00AF2DBC"/>
    <w:rsid w:val="00AF34CD"/>
    <w:rsid w:val="00AF3555"/>
    <w:rsid w:val="00AF39E3"/>
    <w:rsid w:val="00AF3BEB"/>
    <w:rsid w:val="00AF4035"/>
    <w:rsid w:val="00AF48D3"/>
    <w:rsid w:val="00AF4D9D"/>
    <w:rsid w:val="00AF4E3F"/>
    <w:rsid w:val="00AF51DF"/>
    <w:rsid w:val="00AF51FE"/>
    <w:rsid w:val="00AF5245"/>
    <w:rsid w:val="00AF5763"/>
    <w:rsid w:val="00AF5813"/>
    <w:rsid w:val="00AF5980"/>
    <w:rsid w:val="00AF5A0C"/>
    <w:rsid w:val="00AF5B36"/>
    <w:rsid w:val="00AF6246"/>
    <w:rsid w:val="00AF6385"/>
    <w:rsid w:val="00AF68FB"/>
    <w:rsid w:val="00AF6904"/>
    <w:rsid w:val="00AF6941"/>
    <w:rsid w:val="00AF702F"/>
    <w:rsid w:val="00AF7263"/>
    <w:rsid w:val="00AF74AD"/>
    <w:rsid w:val="00AF750B"/>
    <w:rsid w:val="00AF759F"/>
    <w:rsid w:val="00AF7BDA"/>
    <w:rsid w:val="00AF7D84"/>
    <w:rsid w:val="00B00141"/>
    <w:rsid w:val="00B0045E"/>
    <w:rsid w:val="00B00997"/>
    <w:rsid w:val="00B00CAF"/>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1AE"/>
    <w:rsid w:val="00B06348"/>
    <w:rsid w:val="00B066F7"/>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D2D"/>
    <w:rsid w:val="00B16FE8"/>
    <w:rsid w:val="00B17089"/>
    <w:rsid w:val="00B1709A"/>
    <w:rsid w:val="00B1755F"/>
    <w:rsid w:val="00B1760E"/>
    <w:rsid w:val="00B17879"/>
    <w:rsid w:val="00B17DEB"/>
    <w:rsid w:val="00B20282"/>
    <w:rsid w:val="00B203D7"/>
    <w:rsid w:val="00B20943"/>
    <w:rsid w:val="00B20FA3"/>
    <w:rsid w:val="00B20FB7"/>
    <w:rsid w:val="00B21518"/>
    <w:rsid w:val="00B224A5"/>
    <w:rsid w:val="00B22AAB"/>
    <w:rsid w:val="00B22B8C"/>
    <w:rsid w:val="00B22BAA"/>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6F1C"/>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444"/>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567"/>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C0"/>
    <w:rsid w:val="00B73FB1"/>
    <w:rsid w:val="00B74AED"/>
    <w:rsid w:val="00B75115"/>
    <w:rsid w:val="00B753E4"/>
    <w:rsid w:val="00B7546C"/>
    <w:rsid w:val="00B7562B"/>
    <w:rsid w:val="00B759DE"/>
    <w:rsid w:val="00B75A57"/>
    <w:rsid w:val="00B75ADC"/>
    <w:rsid w:val="00B75CFE"/>
    <w:rsid w:val="00B75DBD"/>
    <w:rsid w:val="00B7623A"/>
    <w:rsid w:val="00B76249"/>
    <w:rsid w:val="00B76B64"/>
    <w:rsid w:val="00B77165"/>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A40"/>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0C"/>
    <w:rsid w:val="00B92DCC"/>
    <w:rsid w:val="00B9312D"/>
    <w:rsid w:val="00B93235"/>
    <w:rsid w:val="00B933C1"/>
    <w:rsid w:val="00B934E9"/>
    <w:rsid w:val="00B93C71"/>
    <w:rsid w:val="00B93D3C"/>
    <w:rsid w:val="00B9475F"/>
    <w:rsid w:val="00B953FC"/>
    <w:rsid w:val="00B959F7"/>
    <w:rsid w:val="00B95E43"/>
    <w:rsid w:val="00B95F07"/>
    <w:rsid w:val="00B965F0"/>
    <w:rsid w:val="00B966F4"/>
    <w:rsid w:val="00B9681E"/>
    <w:rsid w:val="00B973C0"/>
    <w:rsid w:val="00B974B3"/>
    <w:rsid w:val="00B976B6"/>
    <w:rsid w:val="00B979D2"/>
    <w:rsid w:val="00BA00FE"/>
    <w:rsid w:val="00BA0299"/>
    <w:rsid w:val="00BA06B9"/>
    <w:rsid w:val="00BA070F"/>
    <w:rsid w:val="00BA1020"/>
    <w:rsid w:val="00BA127E"/>
    <w:rsid w:val="00BA18BB"/>
    <w:rsid w:val="00BA18E0"/>
    <w:rsid w:val="00BA1BF0"/>
    <w:rsid w:val="00BA1CC4"/>
    <w:rsid w:val="00BA1E64"/>
    <w:rsid w:val="00BA236B"/>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70E"/>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AB5"/>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3D1"/>
    <w:rsid w:val="00BD156A"/>
    <w:rsid w:val="00BD174C"/>
    <w:rsid w:val="00BD17C7"/>
    <w:rsid w:val="00BD19D4"/>
    <w:rsid w:val="00BD1BB6"/>
    <w:rsid w:val="00BD1E2E"/>
    <w:rsid w:val="00BD220E"/>
    <w:rsid w:val="00BD2F1E"/>
    <w:rsid w:val="00BD314C"/>
    <w:rsid w:val="00BD36F3"/>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913"/>
    <w:rsid w:val="00BD7990"/>
    <w:rsid w:val="00BD7CEC"/>
    <w:rsid w:val="00BD7CF7"/>
    <w:rsid w:val="00BD7D9F"/>
    <w:rsid w:val="00BD7E43"/>
    <w:rsid w:val="00BD7E83"/>
    <w:rsid w:val="00BE0198"/>
    <w:rsid w:val="00BE0445"/>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3D64"/>
    <w:rsid w:val="00BE401C"/>
    <w:rsid w:val="00BE4695"/>
    <w:rsid w:val="00BE4972"/>
    <w:rsid w:val="00BE4B5B"/>
    <w:rsid w:val="00BE4F8A"/>
    <w:rsid w:val="00BE5592"/>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2BDC"/>
    <w:rsid w:val="00BF2C5F"/>
    <w:rsid w:val="00BF3114"/>
    <w:rsid w:val="00BF3337"/>
    <w:rsid w:val="00BF3895"/>
    <w:rsid w:val="00BF3C14"/>
    <w:rsid w:val="00BF417F"/>
    <w:rsid w:val="00BF42DF"/>
    <w:rsid w:val="00BF4B03"/>
    <w:rsid w:val="00BF4C56"/>
    <w:rsid w:val="00BF4E1A"/>
    <w:rsid w:val="00BF5123"/>
    <w:rsid w:val="00BF52E3"/>
    <w:rsid w:val="00BF5A9D"/>
    <w:rsid w:val="00BF5BDA"/>
    <w:rsid w:val="00BF6201"/>
    <w:rsid w:val="00BF6372"/>
    <w:rsid w:val="00BF690D"/>
    <w:rsid w:val="00BF759E"/>
    <w:rsid w:val="00BF7625"/>
    <w:rsid w:val="00BF7F9E"/>
    <w:rsid w:val="00C00CCB"/>
    <w:rsid w:val="00C011C2"/>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AD4"/>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5E6"/>
    <w:rsid w:val="00C156B4"/>
    <w:rsid w:val="00C15AF6"/>
    <w:rsid w:val="00C15C65"/>
    <w:rsid w:val="00C15D3F"/>
    <w:rsid w:val="00C15F6B"/>
    <w:rsid w:val="00C1609C"/>
    <w:rsid w:val="00C1612E"/>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2F4F"/>
    <w:rsid w:val="00C2315F"/>
    <w:rsid w:val="00C245CA"/>
    <w:rsid w:val="00C24838"/>
    <w:rsid w:val="00C24866"/>
    <w:rsid w:val="00C249E3"/>
    <w:rsid w:val="00C24D41"/>
    <w:rsid w:val="00C24D86"/>
    <w:rsid w:val="00C252DC"/>
    <w:rsid w:val="00C253EA"/>
    <w:rsid w:val="00C25433"/>
    <w:rsid w:val="00C258D8"/>
    <w:rsid w:val="00C25A07"/>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2AB"/>
    <w:rsid w:val="00C37AF9"/>
    <w:rsid w:val="00C37B99"/>
    <w:rsid w:val="00C37BB8"/>
    <w:rsid w:val="00C37DF9"/>
    <w:rsid w:val="00C40168"/>
    <w:rsid w:val="00C4027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5BD"/>
    <w:rsid w:val="00C435E9"/>
    <w:rsid w:val="00C4371D"/>
    <w:rsid w:val="00C43D22"/>
    <w:rsid w:val="00C44028"/>
    <w:rsid w:val="00C4411E"/>
    <w:rsid w:val="00C441B4"/>
    <w:rsid w:val="00C443D4"/>
    <w:rsid w:val="00C44587"/>
    <w:rsid w:val="00C44684"/>
    <w:rsid w:val="00C44817"/>
    <w:rsid w:val="00C44E67"/>
    <w:rsid w:val="00C44E76"/>
    <w:rsid w:val="00C44EA9"/>
    <w:rsid w:val="00C44F20"/>
    <w:rsid w:val="00C4507B"/>
    <w:rsid w:val="00C451D6"/>
    <w:rsid w:val="00C452B6"/>
    <w:rsid w:val="00C45997"/>
    <w:rsid w:val="00C45BCE"/>
    <w:rsid w:val="00C45DC3"/>
    <w:rsid w:val="00C4615B"/>
    <w:rsid w:val="00C46409"/>
    <w:rsid w:val="00C46469"/>
    <w:rsid w:val="00C466FF"/>
    <w:rsid w:val="00C467B8"/>
    <w:rsid w:val="00C46CCC"/>
    <w:rsid w:val="00C46FD1"/>
    <w:rsid w:val="00C47054"/>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2DE1"/>
    <w:rsid w:val="00C531A9"/>
    <w:rsid w:val="00C533C8"/>
    <w:rsid w:val="00C53573"/>
    <w:rsid w:val="00C5358A"/>
    <w:rsid w:val="00C53BD6"/>
    <w:rsid w:val="00C53C2F"/>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4BD"/>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C0B"/>
    <w:rsid w:val="00C64FBA"/>
    <w:rsid w:val="00C658CF"/>
    <w:rsid w:val="00C65A1A"/>
    <w:rsid w:val="00C65FC2"/>
    <w:rsid w:val="00C6652F"/>
    <w:rsid w:val="00C66B20"/>
    <w:rsid w:val="00C67592"/>
    <w:rsid w:val="00C67D9C"/>
    <w:rsid w:val="00C7001E"/>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1F4"/>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1E5"/>
    <w:rsid w:val="00C83432"/>
    <w:rsid w:val="00C8362C"/>
    <w:rsid w:val="00C83946"/>
    <w:rsid w:val="00C83B69"/>
    <w:rsid w:val="00C83D11"/>
    <w:rsid w:val="00C83E44"/>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518"/>
    <w:rsid w:val="00C96A03"/>
    <w:rsid w:val="00C96C0C"/>
    <w:rsid w:val="00C96C6D"/>
    <w:rsid w:val="00C97041"/>
    <w:rsid w:val="00C972D3"/>
    <w:rsid w:val="00C97601"/>
    <w:rsid w:val="00C97AA9"/>
    <w:rsid w:val="00C97AAC"/>
    <w:rsid w:val="00CA03AD"/>
    <w:rsid w:val="00CA03E5"/>
    <w:rsid w:val="00CA0814"/>
    <w:rsid w:val="00CA0971"/>
    <w:rsid w:val="00CA09BB"/>
    <w:rsid w:val="00CA13B4"/>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899"/>
    <w:rsid w:val="00CB1B30"/>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B4B"/>
    <w:rsid w:val="00CC3E06"/>
    <w:rsid w:val="00CC4426"/>
    <w:rsid w:val="00CC4899"/>
    <w:rsid w:val="00CC490F"/>
    <w:rsid w:val="00CC4A02"/>
    <w:rsid w:val="00CC50C5"/>
    <w:rsid w:val="00CC51C5"/>
    <w:rsid w:val="00CC59AF"/>
    <w:rsid w:val="00CC5C4D"/>
    <w:rsid w:val="00CC6826"/>
    <w:rsid w:val="00CC6AA1"/>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E5"/>
    <w:rsid w:val="00CD2D06"/>
    <w:rsid w:val="00CD2D11"/>
    <w:rsid w:val="00CD329A"/>
    <w:rsid w:val="00CD35E9"/>
    <w:rsid w:val="00CD3AB3"/>
    <w:rsid w:val="00CD3B8D"/>
    <w:rsid w:val="00CD431B"/>
    <w:rsid w:val="00CD485E"/>
    <w:rsid w:val="00CD490B"/>
    <w:rsid w:val="00CD4F2E"/>
    <w:rsid w:val="00CD52D6"/>
    <w:rsid w:val="00CD546D"/>
    <w:rsid w:val="00CD5684"/>
    <w:rsid w:val="00CD590D"/>
    <w:rsid w:val="00CD5C1A"/>
    <w:rsid w:val="00CD5EEB"/>
    <w:rsid w:val="00CD6166"/>
    <w:rsid w:val="00CD61C4"/>
    <w:rsid w:val="00CD6A0E"/>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870"/>
    <w:rsid w:val="00CE1FD7"/>
    <w:rsid w:val="00CE228B"/>
    <w:rsid w:val="00CE24E2"/>
    <w:rsid w:val="00CE2629"/>
    <w:rsid w:val="00CE2DAE"/>
    <w:rsid w:val="00CE3476"/>
    <w:rsid w:val="00CE3618"/>
    <w:rsid w:val="00CE38AE"/>
    <w:rsid w:val="00CE3948"/>
    <w:rsid w:val="00CE3B4E"/>
    <w:rsid w:val="00CE405A"/>
    <w:rsid w:val="00CE410F"/>
    <w:rsid w:val="00CE437D"/>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595"/>
    <w:rsid w:val="00CF4954"/>
    <w:rsid w:val="00CF4B3D"/>
    <w:rsid w:val="00CF4BCD"/>
    <w:rsid w:val="00CF4DB3"/>
    <w:rsid w:val="00CF4E67"/>
    <w:rsid w:val="00CF4FF2"/>
    <w:rsid w:val="00CF5295"/>
    <w:rsid w:val="00CF53A5"/>
    <w:rsid w:val="00CF5B83"/>
    <w:rsid w:val="00CF5E9D"/>
    <w:rsid w:val="00CF5EA4"/>
    <w:rsid w:val="00CF633B"/>
    <w:rsid w:val="00CF640B"/>
    <w:rsid w:val="00CF65DD"/>
    <w:rsid w:val="00CF6BBE"/>
    <w:rsid w:val="00CF6CD7"/>
    <w:rsid w:val="00CF6E05"/>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6F18"/>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DDA"/>
    <w:rsid w:val="00D17DE5"/>
    <w:rsid w:val="00D2047A"/>
    <w:rsid w:val="00D2050E"/>
    <w:rsid w:val="00D2061A"/>
    <w:rsid w:val="00D20884"/>
    <w:rsid w:val="00D208EB"/>
    <w:rsid w:val="00D20BE1"/>
    <w:rsid w:val="00D210DC"/>
    <w:rsid w:val="00D2142B"/>
    <w:rsid w:val="00D21EBF"/>
    <w:rsid w:val="00D21EEE"/>
    <w:rsid w:val="00D21F47"/>
    <w:rsid w:val="00D22061"/>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1FD"/>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6DF"/>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0D7D"/>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933"/>
    <w:rsid w:val="00D80B23"/>
    <w:rsid w:val="00D80E73"/>
    <w:rsid w:val="00D80FC5"/>
    <w:rsid w:val="00D81048"/>
    <w:rsid w:val="00D81054"/>
    <w:rsid w:val="00D810EA"/>
    <w:rsid w:val="00D810FA"/>
    <w:rsid w:val="00D810FF"/>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266"/>
    <w:rsid w:val="00D83697"/>
    <w:rsid w:val="00D83711"/>
    <w:rsid w:val="00D8390C"/>
    <w:rsid w:val="00D83D1B"/>
    <w:rsid w:val="00D8433D"/>
    <w:rsid w:val="00D84940"/>
    <w:rsid w:val="00D84EE8"/>
    <w:rsid w:val="00D84F98"/>
    <w:rsid w:val="00D8540B"/>
    <w:rsid w:val="00D85428"/>
    <w:rsid w:val="00D85943"/>
    <w:rsid w:val="00D859F1"/>
    <w:rsid w:val="00D85B4C"/>
    <w:rsid w:val="00D85B5E"/>
    <w:rsid w:val="00D8631E"/>
    <w:rsid w:val="00D8634C"/>
    <w:rsid w:val="00D86715"/>
    <w:rsid w:val="00D86AD5"/>
    <w:rsid w:val="00D86FBC"/>
    <w:rsid w:val="00D8722C"/>
    <w:rsid w:val="00D87997"/>
    <w:rsid w:val="00D879BE"/>
    <w:rsid w:val="00D87C67"/>
    <w:rsid w:val="00D9043F"/>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825"/>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7C6"/>
    <w:rsid w:val="00DB193D"/>
    <w:rsid w:val="00DB1A74"/>
    <w:rsid w:val="00DB1B9D"/>
    <w:rsid w:val="00DB1C63"/>
    <w:rsid w:val="00DB2088"/>
    <w:rsid w:val="00DB285F"/>
    <w:rsid w:val="00DB335F"/>
    <w:rsid w:val="00DB3376"/>
    <w:rsid w:val="00DB412D"/>
    <w:rsid w:val="00DB45FA"/>
    <w:rsid w:val="00DB48EA"/>
    <w:rsid w:val="00DB4A84"/>
    <w:rsid w:val="00DB4AC0"/>
    <w:rsid w:val="00DB4F99"/>
    <w:rsid w:val="00DB52D0"/>
    <w:rsid w:val="00DB5371"/>
    <w:rsid w:val="00DB5434"/>
    <w:rsid w:val="00DB55DC"/>
    <w:rsid w:val="00DB568E"/>
    <w:rsid w:val="00DB580B"/>
    <w:rsid w:val="00DB5945"/>
    <w:rsid w:val="00DB5D91"/>
    <w:rsid w:val="00DB6502"/>
    <w:rsid w:val="00DB6B6D"/>
    <w:rsid w:val="00DB6CCD"/>
    <w:rsid w:val="00DB6E59"/>
    <w:rsid w:val="00DB7185"/>
    <w:rsid w:val="00DB73C7"/>
    <w:rsid w:val="00DB7876"/>
    <w:rsid w:val="00DB7C7A"/>
    <w:rsid w:val="00DB7EAC"/>
    <w:rsid w:val="00DC0021"/>
    <w:rsid w:val="00DC0BD1"/>
    <w:rsid w:val="00DC11A9"/>
    <w:rsid w:val="00DC13B1"/>
    <w:rsid w:val="00DC1419"/>
    <w:rsid w:val="00DC15BA"/>
    <w:rsid w:val="00DC2473"/>
    <w:rsid w:val="00DC2505"/>
    <w:rsid w:val="00DC260D"/>
    <w:rsid w:val="00DC2E71"/>
    <w:rsid w:val="00DC38CF"/>
    <w:rsid w:val="00DC39B4"/>
    <w:rsid w:val="00DC4473"/>
    <w:rsid w:val="00DC45D1"/>
    <w:rsid w:val="00DC466E"/>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13"/>
    <w:rsid w:val="00DD1749"/>
    <w:rsid w:val="00DD1B1C"/>
    <w:rsid w:val="00DD1F01"/>
    <w:rsid w:val="00DD1F42"/>
    <w:rsid w:val="00DD2166"/>
    <w:rsid w:val="00DD2652"/>
    <w:rsid w:val="00DD2823"/>
    <w:rsid w:val="00DD28DB"/>
    <w:rsid w:val="00DD2918"/>
    <w:rsid w:val="00DD2C76"/>
    <w:rsid w:val="00DD2E31"/>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6D85"/>
    <w:rsid w:val="00DD77DC"/>
    <w:rsid w:val="00DD7B1B"/>
    <w:rsid w:val="00DD7BA7"/>
    <w:rsid w:val="00DD7D6B"/>
    <w:rsid w:val="00DD7E31"/>
    <w:rsid w:val="00DE00A0"/>
    <w:rsid w:val="00DE0137"/>
    <w:rsid w:val="00DE05DB"/>
    <w:rsid w:val="00DE066E"/>
    <w:rsid w:val="00DE0698"/>
    <w:rsid w:val="00DE0AFC"/>
    <w:rsid w:val="00DE0CBC"/>
    <w:rsid w:val="00DE111A"/>
    <w:rsid w:val="00DE1256"/>
    <w:rsid w:val="00DE16AB"/>
    <w:rsid w:val="00DE17B9"/>
    <w:rsid w:val="00DE1C2F"/>
    <w:rsid w:val="00DE1F21"/>
    <w:rsid w:val="00DE1F64"/>
    <w:rsid w:val="00DE22A9"/>
    <w:rsid w:val="00DE2426"/>
    <w:rsid w:val="00DE27B5"/>
    <w:rsid w:val="00DE2EB0"/>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B87"/>
    <w:rsid w:val="00DE4EF5"/>
    <w:rsid w:val="00DE50B0"/>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01D"/>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9C"/>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1931"/>
    <w:rsid w:val="00E31AA9"/>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5DCE"/>
    <w:rsid w:val="00E36689"/>
    <w:rsid w:val="00E36900"/>
    <w:rsid w:val="00E36F07"/>
    <w:rsid w:val="00E37241"/>
    <w:rsid w:val="00E37418"/>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450"/>
    <w:rsid w:val="00E56629"/>
    <w:rsid w:val="00E56955"/>
    <w:rsid w:val="00E56A03"/>
    <w:rsid w:val="00E56B43"/>
    <w:rsid w:val="00E56E88"/>
    <w:rsid w:val="00E56ECB"/>
    <w:rsid w:val="00E576DE"/>
    <w:rsid w:val="00E57AB8"/>
    <w:rsid w:val="00E57D75"/>
    <w:rsid w:val="00E57EB5"/>
    <w:rsid w:val="00E57F06"/>
    <w:rsid w:val="00E600DA"/>
    <w:rsid w:val="00E60517"/>
    <w:rsid w:val="00E61392"/>
    <w:rsid w:val="00E613BE"/>
    <w:rsid w:val="00E61702"/>
    <w:rsid w:val="00E61725"/>
    <w:rsid w:val="00E61CA0"/>
    <w:rsid w:val="00E61D1B"/>
    <w:rsid w:val="00E61DCB"/>
    <w:rsid w:val="00E62286"/>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5E"/>
    <w:rsid w:val="00E67992"/>
    <w:rsid w:val="00E67CFA"/>
    <w:rsid w:val="00E7082B"/>
    <w:rsid w:val="00E70EF3"/>
    <w:rsid w:val="00E70F68"/>
    <w:rsid w:val="00E70FC7"/>
    <w:rsid w:val="00E712E3"/>
    <w:rsid w:val="00E71453"/>
    <w:rsid w:val="00E71746"/>
    <w:rsid w:val="00E71894"/>
    <w:rsid w:val="00E71A95"/>
    <w:rsid w:val="00E71ADC"/>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430"/>
    <w:rsid w:val="00E82780"/>
    <w:rsid w:val="00E82C2B"/>
    <w:rsid w:val="00E83125"/>
    <w:rsid w:val="00E83156"/>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1B97"/>
    <w:rsid w:val="00EA2442"/>
    <w:rsid w:val="00EA255B"/>
    <w:rsid w:val="00EA2B53"/>
    <w:rsid w:val="00EA2B59"/>
    <w:rsid w:val="00EA2CCE"/>
    <w:rsid w:val="00EA2CFC"/>
    <w:rsid w:val="00EA31B6"/>
    <w:rsid w:val="00EA31CB"/>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E1B"/>
    <w:rsid w:val="00EA6F3B"/>
    <w:rsid w:val="00EA779B"/>
    <w:rsid w:val="00EA79DD"/>
    <w:rsid w:val="00EA7B1C"/>
    <w:rsid w:val="00EA7B54"/>
    <w:rsid w:val="00EA7C0A"/>
    <w:rsid w:val="00EA7DE4"/>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7C5"/>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2D"/>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5FDA"/>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6A7"/>
    <w:rsid w:val="00ED2A2A"/>
    <w:rsid w:val="00ED2B90"/>
    <w:rsid w:val="00ED2E55"/>
    <w:rsid w:val="00ED30DE"/>
    <w:rsid w:val="00ED3210"/>
    <w:rsid w:val="00ED3520"/>
    <w:rsid w:val="00ED35AE"/>
    <w:rsid w:val="00ED3730"/>
    <w:rsid w:val="00ED3CB5"/>
    <w:rsid w:val="00ED3D02"/>
    <w:rsid w:val="00ED3D68"/>
    <w:rsid w:val="00ED4069"/>
    <w:rsid w:val="00ED444C"/>
    <w:rsid w:val="00ED4A80"/>
    <w:rsid w:val="00ED5426"/>
    <w:rsid w:val="00ED54A2"/>
    <w:rsid w:val="00ED5552"/>
    <w:rsid w:val="00ED561B"/>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35B"/>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D3"/>
    <w:rsid w:val="00F018EB"/>
    <w:rsid w:val="00F01952"/>
    <w:rsid w:val="00F01B1C"/>
    <w:rsid w:val="00F01B6B"/>
    <w:rsid w:val="00F01BFF"/>
    <w:rsid w:val="00F01EFB"/>
    <w:rsid w:val="00F026BF"/>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E16"/>
    <w:rsid w:val="00F10F5E"/>
    <w:rsid w:val="00F113BF"/>
    <w:rsid w:val="00F114CD"/>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8B"/>
    <w:rsid w:val="00F21039"/>
    <w:rsid w:val="00F2114F"/>
    <w:rsid w:val="00F2163A"/>
    <w:rsid w:val="00F2174D"/>
    <w:rsid w:val="00F21876"/>
    <w:rsid w:val="00F21DC6"/>
    <w:rsid w:val="00F2231A"/>
    <w:rsid w:val="00F2261C"/>
    <w:rsid w:val="00F227A9"/>
    <w:rsid w:val="00F22806"/>
    <w:rsid w:val="00F22907"/>
    <w:rsid w:val="00F22A80"/>
    <w:rsid w:val="00F22B36"/>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AFE"/>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3DFF"/>
    <w:rsid w:val="00F345BB"/>
    <w:rsid w:val="00F34A29"/>
    <w:rsid w:val="00F35011"/>
    <w:rsid w:val="00F35196"/>
    <w:rsid w:val="00F35286"/>
    <w:rsid w:val="00F3542A"/>
    <w:rsid w:val="00F357D0"/>
    <w:rsid w:val="00F35983"/>
    <w:rsid w:val="00F359EB"/>
    <w:rsid w:val="00F35EAD"/>
    <w:rsid w:val="00F36316"/>
    <w:rsid w:val="00F3648F"/>
    <w:rsid w:val="00F3688F"/>
    <w:rsid w:val="00F36C0F"/>
    <w:rsid w:val="00F3704B"/>
    <w:rsid w:val="00F37173"/>
    <w:rsid w:val="00F37634"/>
    <w:rsid w:val="00F376B0"/>
    <w:rsid w:val="00F37CA1"/>
    <w:rsid w:val="00F37DFF"/>
    <w:rsid w:val="00F37FB9"/>
    <w:rsid w:val="00F401C5"/>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5004A"/>
    <w:rsid w:val="00F50335"/>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29D"/>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90A"/>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85"/>
    <w:rsid w:val="00F751AB"/>
    <w:rsid w:val="00F752EF"/>
    <w:rsid w:val="00F75580"/>
    <w:rsid w:val="00F7602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9AC"/>
    <w:rsid w:val="00F81ABA"/>
    <w:rsid w:val="00F81CDA"/>
    <w:rsid w:val="00F820A5"/>
    <w:rsid w:val="00F822C7"/>
    <w:rsid w:val="00F823CA"/>
    <w:rsid w:val="00F826C1"/>
    <w:rsid w:val="00F82BC3"/>
    <w:rsid w:val="00F82D42"/>
    <w:rsid w:val="00F83167"/>
    <w:rsid w:val="00F83873"/>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5BEA"/>
    <w:rsid w:val="00FA60AB"/>
    <w:rsid w:val="00FA6330"/>
    <w:rsid w:val="00FA65B2"/>
    <w:rsid w:val="00FA6945"/>
    <w:rsid w:val="00FA6B14"/>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1AF"/>
    <w:rsid w:val="00FB470A"/>
    <w:rsid w:val="00FB4B84"/>
    <w:rsid w:val="00FB4CA6"/>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1C17"/>
    <w:rsid w:val="00FC2660"/>
    <w:rsid w:val="00FC27FF"/>
    <w:rsid w:val="00FC2881"/>
    <w:rsid w:val="00FC28BC"/>
    <w:rsid w:val="00FC2AD7"/>
    <w:rsid w:val="00FC2E5C"/>
    <w:rsid w:val="00FC2E92"/>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2A2"/>
    <w:rsid w:val="00FD6492"/>
    <w:rsid w:val="00FD6ABF"/>
    <w:rsid w:val="00FD701B"/>
    <w:rsid w:val="00FD7216"/>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534">
      <w:bodyDiv w:val="1"/>
      <w:marLeft w:val="0"/>
      <w:marRight w:val="0"/>
      <w:marTop w:val="0"/>
      <w:marBottom w:val="0"/>
      <w:divBdr>
        <w:top w:val="none" w:sz="0" w:space="0" w:color="auto"/>
        <w:left w:val="none" w:sz="0" w:space="0" w:color="auto"/>
        <w:bottom w:val="none" w:sz="0" w:space="0" w:color="auto"/>
        <w:right w:val="none" w:sz="0" w:space="0" w:color="auto"/>
      </w:divBdr>
    </w:div>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3480452">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51D6FF-1251-4529-AF04-1027DF40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【冠力日参】英国央行上调基准利率至5.25%  - 20230804</dc:title>
  <dc:subject/>
  <dc:creator>冠力资产</dc:creator>
  <cp:keywords/>
  <dc:description/>
  <cp:lastModifiedBy>Boon</cp:lastModifiedBy>
  <cp:revision>2</cp:revision>
  <cp:lastPrinted>2019-11-18T00:56:00Z</cp:lastPrinted>
  <dcterms:created xsi:type="dcterms:W3CDTF">2023-08-03T23:59:00Z</dcterms:created>
  <dcterms:modified xsi:type="dcterms:W3CDTF">2023-08-03T23:59:00Z</dcterms:modified>
</cp:coreProperties>
</file>